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AF8BFF" w14:textId="53FF465F" w:rsidR="00A01ADF" w:rsidRDefault="00A01ADF" w:rsidP="00A01A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</w:t>
      </w:r>
      <w:r>
        <w:rPr>
          <w:b/>
          <w:noProof/>
          <w:sz w:val="24"/>
          <w:lang w:eastAsia="zh-CN"/>
        </w:rPr>
        <w:t>N</w:t>
      </w:r>
      <w:r w:rsidR="007E0CCC">
        <w:rPr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</w:t>
        </w:r>
      </w:fldSimple>
      <w:r w:rsidR="006165E1">
        <w:rPr>
          <w:b/>
          <w:noProof/>
          <w:sz w:val="24"/>
        </w:rPr>
        <w:t>1</w:t>
      </w:r>
      <w:r w:rsidR="00D92D67">
        <w:rPr>
          <w:b/>
          <w:noProof/>
          <w:sz w:val="24"/>
        </w:rPr>
        <w:t>2</w:t>
      </w:r>
      <w:r w:rsidR="00F5659D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</w:t>
        </w:r>
      </w:fldSimple>
      <w:r w:rsidR="006165E1">
        <w:rPr>
          <w:b/>
          <w:i/>
          <w:noProof/>
          <w:sz w:val="28"/>
        </w:rPr>
        <w:t>4</w:t>
      </w:r>
      <w:r w:rsidR="005805DD">
        <w:rPr>
          <w:b/>
          <w:i/>
          <w:noProof/>
          <w:sz w:val="28"/>
        </w:rPr>
        <w:t>16301</w:t>
      </w:r>
      <w:bookmarkStart w:id="0" w:name="_GoBack"/>
      <w:bookmarkEnd w:id="0"/>
    </w:p>
    <w:p w14:paraId="45B6A111" w14:textId="5814B4FB" w:rsidR="00940222" w:rsidRPr="0052514D" w:rsidRDefault="00F5659D" w:rsidP="00940222">
      <w:pPr>
        <w:pStyle w:val="a3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Hefei, Anhui, China</w:t>
      </w:r>
      <w:r w:rsidR="00940222">
        <w:rPr>
          <w:rFonts w:cs="Arial"/>
          <w:sz w:val="24"/>
          <w:szCs w:val="24"/>
          <w:lang w:eastAsia="zh-CN"/>
        </w:rPr>
        <w:t>, 1</w:t>
      </w:r>
      <w:r>
        <w:rPr>
          <w:rFonts w:cs="Arial"/>
          <w:sz w:val="24"/>
          <w:szCs w:val="24"/>
          <w:lang w:eastAsia="zh-CN"/>
        </w:rPr>
        <w:t>4</w:t>
      </w:r>
      <w:r w:rsidR="00940222" w:rsidRPr="0052514D">
        <w:rPr>
          <w:rFonts w:cs="Arial"/>
          <w:sz w:val="24"/>
          <w:szCs w:val="24"/>
          <w:vertAlign w:val="superscript"/>
          <w:lang w:eastAsia="zh-CN"/>
        </w:rPr>
        <w:t>th</w:t>
      </w:r>
      <w:r w:rsidR="00940222" w:rsidRPr="0052514D">
        <w:rPr>
          <w:rFonts w:cs="Arial"/>
          <w:sz w:val="24"/>
          <w:szCs w:val="24"/>
          <w:lang w:eastAsia="zh-CN"/>
        </w:rPr>
        <w:t xml:space="preserve"> – </w:t>
      </w:r>
      <w:r>
        <w:rPr>
          <w:rFonts w:cs="Arial"/>
          <w:sz w:val="24"/>
          <w:szCs w:val="24"/>
          <w:lang w:eastAsia="zh-CN"/>
        </w:rPr>
        <w:t>18</w:t>
      </w:r>
      <w:r>
        <w:rPr>
          <w:rFonts w:cs="Arial"/>
          <w:sz w:val="24"/>
          <w:szCs w:val="24"/>
          <w:vertAlign w:val="superscript"/>
          <w:lang w:eastAsia="zh-CN"/>
        </w:rPr>
        <w:t>th</w:t>
      </w:r>
      <w:r w:rsidR="00940222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October</w:t>
      </w:r>
      <w:r w:rsidR="00940222" w:rsidRPr="0052514D">
        <w:rPr>
          <w:rFonts w:cs="Arial"/>
          <w:sz w:val="24"/>
          <w:szCs w:val="24"/>
          <w:lang w:eastAsia="zh-CN"/>
        </w:rPr>
        <w:t>, 2024</w:t>
      </w:r>
    </w:p>
    <w:p w14:paraId="508E45E5" w14:textId="77777777" w:rsidR="00A01ADF" w:rsidRPr="00F5659D" w:rsidRDefault="00A01ADF" w:rsidP="00A01ADF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3F5FBE55" w14:textId="070227B7" w:rsidR="00C136AF" w:rsidRDefault="00C136AF" w:rsidP="00C136A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03540B">
        <w:rPr>
          <w:rFonts w:ascii="Arial" w:hAnsi="Arial" w:cs="Arial" w:hint="eastAsia"/>
          <w:b/>
          <w:sz w:val="22"/>
          <w:szCs w:val="22"/>
          <w:lang w:eastAsia="zh-CN"/>
        </w:rPr>
        <w:t>D</w:t>
      </w:r>
      <w:r w:rsidR="0003540B">
        <w:rPr>
          <w:rFonts w:ascii="Arial" w:hAnsi="Arial" w:cs="Arial"/>
          <w:b/>
          <w:sz w:val="22"/>
          <w:szCs w:val="22"/>
        </w:rPr>
        <w:t>iscussion on</w:t>
      </w:r>
      <w:r w:rsidR="00BB554C">
        <w:rPr>
          <w:rFonts w:ascii="Arial" w:hAnsi="Arial" w:cs="Arial"/>
          <w:b/>
          <w:sz w:val="22"/>
          <w:szCs w:val="22"/>
        </w:rPr>
        <w:t xml:space="preserve"> </w:t>
      </w:r>
      <w:r w:rsidR="00D71018">
        <w:rPr>
          <w:rFonts w:ascii="Arial" w:hAnsi="Arial" w:cs="Arial"/>
          <w:b/>
          <w:sz w:val="22"/>
          <w:szCs w:val="22"/>
        </w:rPr>
        <w:t xml:space="preserve">Ambient IoT </w:t>
      </w:r>
      <w:r w:rsidR="00096D2E">
        <w:rPr>
          <w:rFonts w:ascii="Arial" w:hAnsi="Arial" w:cs="Arial"/>
          <w:b/>
          <w:sz w:val="22"/>
          <w:szCs w:val="22"/>
        </w:rPr>
        <w:t>co-existence assumptions</w:t>
      </w:r>
    </w:p>
    <w:p w14:paraId="57159C0B" w14:textId="5AA264AA" w:rsidR="00C136AF" w:rsidRDefault="00C136AF" w:rsidP="00C136A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Samsung</w:t>
      </w:r>
    </w:p>
    <w:p w14:paraId="731031AD" w14:textId="3B89E1F5" w:rsidR="00C136AF" w:rsidRPr="00335D84" w:rsidRDefault="00C136AF" w:rsidP="00C136A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096D2E">
        <w:rPr>
          <w:rFonts w:ascii="Arial" w:hAnsi="Arial" w:cs="Arial"/>
          <w:b/>
          <w:sz w:val="22"/>
          <w:szCs w:val="22"/>
        </w:rPr>
        <w:t>6.21.2.2</w:t>
      </w:r>
    </w:p>
    <w:p w14:paraId="4F4EB853" w14:textId="1BAFC5E4" w:rsidR="00C136AF" w:rsidRPr="00335D84" w:rsidRDefault="00C136AF" w:rsidP="00C136A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0003540B">
        <w:rPr>
          <w:rFonts w:ascii="Arial" w:hAnsi="Arial" w:cs="Arial"/>
          <w:b/>
          <w:bCs/>
          <w:sz w:val="22"/>
          <w:szCs w:val="22"/>
        </w:rPr>
        <w:t>Approval</w:t>
      </w:r>
    </w:p>
    <w:p w14:paraId="66C43A09" w14:textId="77777777" w:rsidR="002D7346" w:rsidRPr="00790A07" w:rsidRDefault="002D7346" w:rsidP="007F5DD2">
      <w:pPr>
        <w:pStyle w:val="1"/>
      </w:pPr>
      <w:r w:rsidRPr="00790A07">
        <w:t>1</w:t>
      </w:r>
      <w:r w:rsidRPr="00790A07">
        <w:tab/>
        <w:t>Introduction</w:t>
      </w:r>
    </w:p>
    <w:p w14:paraId="5192EE95" w14:textId="7F34EDCC" w:rsidR="00412E23" w:rsidRDefault="00076746" w:rsidP="008B2E9F">
      <w:r>
        <w:t xml:space="preserve">In the </w:t>
      </w:r>
      <w:r w:rsidR="00AA45FC">
        <w:t>RAN4#11</w:t>
      </w:r>
      <w:r w:rsidR="00042A50">
        <w:t>2</w:t>
      </w:r>
      <w:r w:rsidR="00AA45FC">
        <w:t xml:space="preserve"> </w:t>
      </w:r>
      <w:r w:rsidR="00AA45FC">
        <w:rPr>
          <w:rFonts w:hint="eastAsia"/>
          <w:lang w:eastAsia="zh-CN"/>
        </w:rPr>
        <w:t>meeting</w:t>
      </w:r>
      <w:r w:rsidR="00AA45FC">
        <w:t>, the WF R4-24</w:t>
      </w:r>
      <w:r w:rsidR="00042A50">
        <w:t>14304</w:t>
      </w:r>
      <w:r w:rsidR="00AA45FC">
        <w:t xml:space="preserve"> [1] had achieved progress for the co-existence evaluation on Ambient-IoT, but also left open issues for further discussions. In this paper, the remaining issues will be discussed and the solutions are proposed to further progress the work.</w:t>
      </w:r>
    </w:p>
    <w:p w14:paraId="1B7823D6" w14:textId="55F69423" w:rsidR="006C0AE1" w:rsidRPr="00790A07" w:rsidRDefault="00727BFD" w:rsidP="006C0AE1">
      <w:pPr>
        <w:pStyle w:val="1"/>
      </w:pPr>
      <w:r>
        <w:t>2</w:t>
      </w:r>
      <w:r w:rsidR="006C0AE1" w:rsidRPr="00790A07">
        <w:tab/>
      </w:r>
      <w:r w:rsidR="00FB3666">
        <w:t>Discussions</w:t>
      </w:r>
    </w:p>
    <w:p w14:paraId="5A591A30" w14:textId="77BB8496" w:rsidR="00121402" w:rsidRDefault="00FA12D2" w:rsidP="00236C4A">
      <w:pPr>
        <w:rPr>
          <w:lang w:eastAsia="zh-CN"/>
        </w:rPr>
      </w:pPr>
      <w:r w:rsidRPr="00FA12D2">
        <w:rPr>
          <w:rFonts w:hint="eastAsia"/>
          <w:lang w:eastAsia="zh-CN"/>
        </w:rPr>
        <w:t>I</w:t>
      </w:r>
      <w:r w:rsidRPr="00FA12D2">
        <w:rPr>
          <w:lang w:eastAsia="zh-CN"/>
        </w:rPr>
        <w:t>n the WF</w:t>
      </w:r>
      <w:r>
        <w:rPr>
          <w:lang w:eastAsia="zh-CN"/>
        </w:rPr>
        <w:t xml:space="preserve"> [1], the discussion of the performance metrics has reached some early consensus, however the details still remain open.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A12D2" w14:paraId="3389309A" w14:textId="77777777" w:rsidTr="00FA12D2">
        <w:tc>
          <w:tcPr>
            <w:tcW w:w="9629" w:type="dxa"/>
          </w:tcPr>
          <w:p w14:paraId="60F0717F" w14:textId="77777777" w:rsidR="00FA12D2" w:rsidRPr="00F33B0D" w:rsidRDefault="00FA12D2" w:rsidP="00FA12D2">
            <w:pPr>
              <w:rPr>
                <w:rFonts w:eastAsiaTheme="minorEastAsia"/>
                <w:b/>
                <w:bCs/>
                <w:u w:val="single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u w:val="single"/>
                <w:lang w:val="en-US" w:eastAsia="zh-CN"/>
              </w:rPr>
              <w:t>I</w:t>
            </w:r>
            <w:r w:rsidRPr="009A5D1F">
              <w:rPr>
                <w:rFonts w:eastAsiaTheme="minorEastAsia" w:hint="eastAsia"/>
                <w:b/>
                <w:bCs/>
                <w:u w:val="single"/>
                <w:lang w:val="en-US" w:eastAsia="zh-CN"/>
              </w:rPr>
              <w:t xml:space="preserve">ssue </w:t>
            </w:r>
            <w:r>
              <w:rPr>
                <w:rFonts w:eastAsiaTheme="minorEastAsia" w:hint="eastAsia"/>
                <w:b/>
                <w:bCs/>
                <w:u w:val="single"/>
                <w:lang w:val="en-US" w:eastAsia="zh-CN"/>
              </w:rPr>
              <w:t>3-2-1: Performance metric for AIOT</w:t>
            </w: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9403"/>
            </w:tblGrid>
            <w:tr w:rsidR="00FA12D2" w14:paraId="135CC82B" w14:textId="77777777" w:rsidTr="00F96711">
              <w:tc>
                <w:tcPr>
                  <w:tcW w:w="15388" w:type="dxa"/>
                </w:tcPr>
                <w:p w14:paraId="033F0143" w14:textId="77777777" w:rsidR="00FA12D2" w:rsidRPr="00360F2D" w:rsidRDefault="00FA12D2" w:rsidP="00FA12D2">
                  <w:pPr>
                    <w:rPr>
                      <w:b/>
                      <w:bCs/>
                      <w:lang w:val="en-US" w:eastAsia="zh-CN"/>
                    </w:rPr>
                  </w:pPr>
                  <w:r w:rsidRPr="00360F2D">
                    <w:rPr>
                      <w:rFonts w:hint="eastAsia"/>
                      <w:b/>
                      <w:bCs/>
                      <w:lang w:val="en-US" w:eastAsia="zh-CN"/>
                    </w:rPr>
                    <w:t>Ag</w:t>
                  </w:r>
                  <w:r w:rsidRPr="00360F2D">
                    <w:rPr>
                      <w:b/>
                      <w:bCs/>
                      <w:lang w:val="en-US" w:eastAsia="zh-CN"/>
                    </w:rPr>
                    <w:t>reement</w:t>
                  </w:r>
                  <w:r>
                    <w:rPr>
                      <w:rFonts w:eastAsiaTheme="minorEastAsia" w:hint="eastAsia"/>
                      <w:b/>
                      <w:bCs/>
                      <w:lang w:val="en-US" w:eastAsia="zh-CN"/>
                    </w:rPr>
                    <w:t xml:space="preserve"> in RAN4#110bis</w:t>
                  </w:r>
                  <w:r w:rsidRPr="00360F2D">
                    <w:rPr>
                      <w:b/>
                      <w:bCs/>
                      <w:lang w:val="en-US" w:eastAsia="zh-CN"/>
                    </w:rPr>
                    <w:t>:</w:t>
                  </w:r>
                </w:p>
                <w:p w14:paraId="23201EF0" w14:textId="77777777" w:rsidR="00FA12D2" w:rsidRPr="00360F2D" w:rsidRDefault="00FA12D2" w:rsidP="00A712A4">
                  <w:pPr>
                    <w:pStyle w:val="a6"/>
                    <w:widowControl/>
                    <w:numPr>
                      <w:ilvl w:val="0"/>
                      <w:numId w:val="2"/>
                    </w:numPr>
                    <w:overflowPunct w:val="0"/>
                    <w:autoSpaceDE w:val="0"/>
                    <w:autoSpaceDN w:val="0"/>
                    <w:adjustRightInd w:val="0"/>
                    <w:spacing w:before="0" w:after="180" w:line="240" w:lineRule="auto"/>
                    <w:ind w:firstLineChars="0"/>
                    <w:jc w:val="left"/>
                    <w:textAlignment w:val="baseline"/>
                  </w:pPr>
                  <w:r w:rsidRPr="00360F2D">
                    <w:rPr>
                      <w:rFonts w:hint="eastAsia"/>
                    </w:rPr>
                    <w:t>For NR system, use 5% throughput loss as performance metric as legacy.</w:t>
                  </w:r>
                </w:p>
                <w:p w14:paraId="224FAE7D" w14:textId="77777777" w:rsidR="00FA12D2" w:rsidRPr="00360F2D" w:rsidRDefault="00FA12D2" w:rsidP="00A712A4">
                  <w:pPr>
                    <w:pStyle w:val="a6"/>
                    <w:widowControl/>
                    <w:numPr>
                      <w:ilvl w:val="0"/>
                      <w:numId w:val="2"/>
                    </w:numPr>
                    <w:overflowPunct w:val="0"/>
                    <w:autoSpaceDE w:val="0"/>
                    <w:autoSpaceDN w:val="0"/>
                    <w:adjustRightInd w:val="0"/>
                    <w:spacing w:before="0" w:after="180" w:line="240" w:lineRule="auto"/>
                    <w:ind w:firstLineChars="0"/>
                    <w:jc w:val="left"/>
                    <w:textAlignment w:val="baseline"/>
                  </w:pPr>
                  <w:r w:rsidRPr="00360F2D">
                    <w:rPr>
                      <w:rFonts w:hint="eastAsia"/>
                    </w:rPr>
                    <w:t xml:space="preserve">For AIOT system, including reader, device, intermediate UE, further discuss the </w:t>
                  </w:r>
                  <w:r w:rsidRPr="00360F2D">
                    <w:t>performance</w:t>
                  </w:r>
                  <w:r w:rsidRPr="00360F2D">
                    <w:rPr>
                      <w:rFonts w:hint="eastAsia"/>
                    </w:rPr>
                    <w:t xml:space="preserve"> metric:</w:t>
                  </w:r>
                </w:p>
                <w:p w14:paraId="65E5BEF5" w14:textId="77777777" w:rsidR="00FA12D2" w:rsidRPr="00360F2D" w:rsidRDefault="00FA12D2" w:rsidP="00A712A4">
                  <w:pPr>
                    <w:pStyle w:val="a6"/>
                    <w:widowControl/>
                    <w:numPr>
                      <w:ilvl w:val="1"/>
                      <w:numId w:val="1"/>
                    </w:numPr>
                    <w:overflowPunct w:val="0"/>
                    <w:autoSpaceDE w:val="0"/>
                    <w:autoSpaceDN w:val="0"/>
                    <w:adjustRightInd w:val="0"/>
                    <w:spacing w:before="0" w:after="180" w:line="240" w:lineRule="auto"/>
                    <w:ind w:firstLineChars="0"/>
                    <w:jc w:val="left"/>
                    <w:textAlignment w:val="baseline"/>
                    <w:rPr>
                      <w:rFonts w:eastAsiaTheme="minorEastAsia"/>
                    </w:rPr>
                  </w:pPr>
                  <w:r w:rsidRPr="00360F2D">
                    <w:rPr>
                      <w:rFonts w:eastAsiaTheme="minorEastAsia" w:hint="eastAsia"/>
                    </w:rPr>
                    <w:t>Option 1: [1</w:t>
                  </w:r>
                  <w:r w:rsidRPr="00360F2D">
                    <w:rPr>
                      <w:rFonts w:eastAsiaTheme="minorEastAsia"/>
                    </w:rPr>
                    <w:t>0</w:t>
                  </w:r>
                  <w:r w:rsidRPr="00360F2D">
                    <w:rPr>
                      <w:rFonts w:eastAsiaTheme="minorEastAsia" w:hint="eastAsia"/>
                    </w:rPr>
                    <w:t>%] BLER,</w:t>
                  </w:r>
                  <w:r w:rsidRPr="00360F2D">
                    <w:rPr>
                      <w:rFonts w:eastAsiaTheme="minorEastAsia"/>
                    </w:rPr>
                    <w:t xml:space="preserve"> [Rx power] </w:t>
                  </w:r>
                </w:p>
                <w:p w14:paraId="39DBBD22" w14:textId="77777777" w:rsidR="00FA12D2" w:rsidRPr="00360F2D" w:rsidRDefault="00FA12D2" w:rsidP="00A712A4">
                  <w:pPr>
                    <w:pStyle w:val="a6"/>
                    <w:widowControl/>
                    <w:numPr>
                      <w:ilvl w:val="1"/>
                      <w:numId w:val="1"/>
                    </w:numPr>
                    <w:overflowPunct w:val="0"/>
                    <w:autoSpaceDE w:val="0"/>
                    <w:autoSpaceDN w:val="0"/>
                    <w:adjustRightInd w:val="0"/>
                    <w:spacing w:before="0" w:after="180" w:line="240" w:lineRule="auto"/>
                    <w:ind w:firstLineChars="0"/>
                    <w:jc w:val="left"/>
                    <w:textAlignment w:val="baseline"/>
                    <w:rPr>
                      <w:rFonts w:eastAsiaTheme="minorEastAsia"/>
                    </w:rPr>
                  </w:pPr>
                  <w:r w:rsidRPr="00360F2D">
                    <w:rPr>
                      <w:rFonts w:eastAsiaTheme="minorEastAsia" w:hint="eastAsia"/>
                    </w:rPr>
                    <w:t>Option 2: SINR degradation</w:t>
                  </w:r>
                </w:p>
                <w:p w14:paraId="3DF38C0E" w14:textId="77777777" w:rsidR="00FA12D2" w:rsidRDefault="00FA12D2" w:rsidP="00A712A4">
                  <w:pPr>
                    <w:pStyle w:val="a6"/>
                    <w:widowControl/>
                    <w:numPr>
                      <w:ilvl w:val="0"/>
                      <w:numId w:val="2"/>
                    </w:numPr>
                    <w:overflowPunct w:val="0"/>
                    <w:autoSpaceDE w:val="0"/>
                    <w:autoSpaceDN w:val="0"/>
                    <w:adjustRightInd w:val="0"/>
                    <w:spacing w:before="0" w:after="180" w:line="240" w:lineRule="auto"/>
                    <w:ind w:firstLineChars="0"/>
                    <w:jc w:val="left"/>
                    <w:textAlignment w:val="baseline"/>
                    <w:rPr>
                      <w:rFonts w:eastAsiaTheme="minorEastAsia"/>
                    </w:rPr>
                  </w:pPr>
                  <w:r w:rsidRPr="00360F2D">
                    <w:rPr>
                      <w:rFonts w:eastAsiaTheme="minorEastAsia" w:hint="eastAsia"/>
                    </w:rPr>
                    <w:t>O</w:t>
                  </w:r>
                  <w:r w:rsidRPr="00360F2D">
                    <w:rPr>
                      <w:rFonts w:eastAsiaTheme="minorEastAsia"/>
                    </w:rPr>
                    <w:t>ther options are precluded</w:t>
                  </w:r>
                </w:p>
                <w:p w14:paraId="4350D299" w14:textId="77777777" w:rsidR="00FA12D2" w:rsidRPr="00D94096" w:rsidRDefault="00FA12D2" w:rsidP="00FA12D2">
                  <w:pPr>
                    <w:rPr>
                      <w:rFonts w:eastAsiaTheme="minorEastAsia"/>
                      <w:b/>
                      <w:bCs/>
                      <w:lang w:val="en-US" w:eastAsia="zh-CN"/>
                    </w:rPr>
                  </w:pPr>
                  <w:r w:rsidRPr="00D94096">
                    <w:rPr>
                      <w:rFonts w:eastAsiaTheme="minorEastAsia" w:hint="eastAsia"/>
                      <w:b/>
                      <w:bCs/>
                      <w:lang w:val="en-US" w:eastAsia="zh-CN"/>
                    </w:rPr>
                    <w:t>A</w:t>
                  </w:r>
                  <w:r w:rsidRPr="00D94096">
                    <w:rPr>
                      <w:rFonts w:eastAsiaTheme="minorEastAsia"/>
                      <w:b/>
                      <w:bCs/>
                      <w:lang w:val="en-US" w:eastAsia="zh-CN"/>
                    </w:rPr>
                    <w:t>greement</w:t>
                  </w:r>
                  <w:r w:rsidRPr="00D94096">
                    <w:rPr>
                      <w:rFonts w:eastAsiaTheme="minorEastAsia" w:hint="eastAsia"/>
                      <w:b/>
                      <w:bCs/>
                      <w:lang w:val="en-US" w:eastAsia="zh-CN"/>
                    </w:rPr>
                    <w:t xml:space="preserve"> in RAN4#111</w:t>
                  </w:r>
                  <w:r w:rsidRPr="00D94096">
                    <w:rPr>
                      <w:rFonts w:eastAsiaTheme="minorEastAsia"/>
                      <w:b/>
                      <w:bCs/>
                      <w:lang w:val="en-US" w:eastAsia="zh-CN"/>
                    </w:rPr>
                    <w:t xml:space="preserve">: </w:t>
                  </w:r>
                </w:p>
                <w:p w14:paraId="0EAC0570" w14:textId="77777777" w:rsidR="00FA12D2" w:rsidRPr="00D94096" w:rsidRDefault="00FA12D2" w:rsidP="00A712A4">
                  <w:pPr>
                    <w:pStyle w:val="a6"/>
                    <w:widowControl/>
                    <w:numPr>
                      <w:ilvl w:val="0"/>
                      <w:numId w:val="3"/>
                    </w:numPr>
                    <w:overflowPunct w:val="0"/>
                    <w:autoSpaceDE w:val="0"/>
                    <w:autoSpaceDN w:val="0"/>
                    <w:adjustRightInd w:val="0"/>
                    <w:spacing w:before="0" w:after="180" w:line="240" w:lineRule="auto"/>
                    <w:ind w:firstLineChars="0"/>
                    <w:jc w:val="left"/>
                    <w:textAlignment w:val="baseline"/>
                    <w:rPr>
                      <w:rFonts w:eastAsiaTheme="minorEastAsia"/>
                    </w:rPr>
                  </w:pPr>
                  <w:r w:rsidRPr="00D94096">
                    <w:rPr>
                      <w:rFonts w:eastAsiaTheme="minorEastAsia" w:hint="eastAsia"/>
                    </w:rPr>
                    <w:t>Use SINR</w:t>
                  </w:r>
                  <w:r>
                    <w:rPr>
                      <w:rFonts w:eastAsiaTheme="minorEastAsia" w:hint="eastAsia"/>
                    </w:rPr>
                    <w:t xml:space="preserve"> </w:t>
                  </w:r>
                  <w:r w:rsidRPr="00D94096">
                    <w:rPr>
                      <w:rFonts w:eastAsiaTheme="minorEastAsia" w:hint="eastAsia"/>
                    </w:rPr>
                    <w:t>for calibration purpose</w:t>
                  </w:r>
                </w:p>
                <w:p w14:paraId="78594298" w14:textId="77777777" w:rsidR="00FA12D2" w:rsidRPr="000C1EE1" w:rsidRDefault="00FA12D2" w:rsidP="00A712A4">
                  <w:pPr>
                    <w:pStyle w:val="a6"/>
                    <w:widowControl/>
                    <w:numPr>
                      <w:ilvl w:val="0"/>
                      <w:numId w:val="3"/>
                    </w:numPr>
                    <w:overflowPunct w:val="0"/>
                    <w:autoSpaceDE w:val="0"/>
                    <w:autoSpaceDN w:val="0"/>
                    <w:adjustRightInd w:val="0"/>
                    <w:spacing w:before="0" w:after="180" w:line="240" w:lineRule="auto"/>
                    <w:ind w:firstLineChars="0"/>
                    <w:jc w:val="left"/>
                    <w:textAlignment w:val="baseline"/>
                    <w:rPr>
                      <w:rFonts w:eastAsiaTheme="minorEastAsia"/>
                    </w:rPr>
                  </w:pPr>
                  <w:r w:rsidRPr="00D94096">
                    <w:rPr>
                      <w:rFonts w:eastAsiaTheme="minorEastAsia"/>
                    </w:rPr>
                    <w:t>FFS on performance metric for co-existence evaluation and requirements definition.</w:t>
                  </w:r>
                </w:p>
              </w:tc>
            </w:tr>
          </w:tbl>
          <w:p w14:paraId="6977D257" w14:textId="77777777" w:rsidR="00FA12D2" w:rsidRDefault="00FA12D2" w:rsidP="00FA12D2">
            <w:pPr>
              <w:rPr>
                <w:rFonts w:eastAsiaTheme="minorEastAsia"/>
                <w:b/>
                <w:bCs/>
                <w:lang w:val="en-US" w:eastAsia="zh-CN"/>
              </w:rPr>
            </w:pPr>
          </w:p>
          <w:p w14:paraId="34CD40B4" w14:textId="77777777" w:rsidR="00FA12D2" w:rsidRPr="009A0429" w:rsidRDefault="00FA12D2" w:rsidP="00FA12D2">
            <w:pPr>
              <w:rPr>
                <w:rFonts w:eastAsiaTheme="minorEastAsia"/>
                <w:b/>
                <w:bCs/>
                <w:lang w:val="en-US" w:eastAsia="zh-CN"/>
              </w:rPr>
            </w:pPr>
            <w:r w:rsidRPr="009A0429">
              <w:rPr>
                <w:rFonts w:eastAsiaTheme="minorEastAsia" w:hint="eastAsia"/>
                <w:b/>
                <w:bCs/>
                <w:lang w:val="en-US" w:eastAsia="zh-CN"/>
              </w:rPr>
              <w:t>Agreement in RAN4#112:</w:t>
            </w:r>
          </w:p>
          <w:p w14:paraId="4137FED9" w14:textId="77777777" w:rsidR="00FA12D2" w:rsidRPr="009A0429" w:rsidRDefault="00FA12D2" w:rsidP="00FA12D2">
            <w:pPr>
              <w:rPr>
                <w:lang w:eastAsia="zh-CN"/>
              </w:rPr>
            </w:pPr>
            <w:r w:rsidRPr="009A0429">
              <w:rPr>
                <w:rFonts w:hint="eastAsia"/>
                <w:lang w:eastAsia="zh-CN"/>
              </w:rPr>
              <w:t>For inter-system interference (between AIOT and NR):</w:t>
            </w:r>
          </w:p>
          <w:p w14:paraId="1C38B349" w14:textId="77777777" w:rsidR="00FA12D2" w:rsidRPr="009A0429" w:rsidRDefault="00FA12D2" w:rsidP="00A712A4">
            <w:pPr>
              <w:pStyle w:val="a6"/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</w:pPr>
            <w:r w:rsidRPr="009A0429">
              <w:rPr>
                <w:rFonts w:eastAsiaTheme="minorEastAsia" w:hint="eastAsia"/>
              </w:rPr>
              <w:t xml:space="preserve">If SINR degradation is smaller than </w:t>
            </w:r>
            <w:r>
              <w:rPr>
                <w:rFonts w:eastAsiaTheme="minorEastAsia" w:hint="eastAsia"/>
              </w:rPr>
              <w:t>or</w:t>
            </w:r>
            <w:r w:rsidRPr="009A0429">
              <w:rPr>
                <w:rFonts w:eastAsiaTheme="minorEastAsia" w:hint="eastAsia"/>
              </w:rPr>
              <w:t xml:space="preserve"> equal to </w:t>
            </w:r>
            <w:r w:rsidRPr="009A0429">
              <w:rPr>
                <w:rFonts w:hint="eastAsia"/>
              </w:rPr>
              <w:t>[1]dB</w:t>
            </w:r>
            <w:r w:rsidRPr="009A0429">
              <w:rPr>
                <w:rFonts w:eastAsiaTheme="minorEastAsia" w:hint="eastAsia"/>
              </w:rPr>
              <w:t>, it can be considered that inter-system interference is negligible.</w:t>
            </w:r>
          </w:p>
          <w:p w14:paraId="4642B2F0" w14:textId="77777777" w:rsidR="00FA12D2" w:rsidRPr="009A0429" w:rsidRDefault="00FA12D2" w:rsidP="00A712A4">
            <w:pPr>
              <w:pStyle w:val="a6"/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</w:pPr>
            <w:r w:rsidRPr="009A0429">
              <w:rPr>
                <w:rFonts w:eastAsiaTheme="minorEastAsia" w:hint="eastAsia"/>
              </w:rPr>
              <w:t>If SINR degradation is lager than [1]dB, consider following criteria:</w:t>
            </w:r>
          </w:p>
          <w:p w14:paraId="07D77C9B" w14:textId="77777777" w:rsidR="00FA12D2" w:rsidRPr="009A0429" w:rsidRDefault="00FA12D2" w:rsidP="00A712A4">
            <w:pPr>
              <w:pStyle w:val="a6"/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</w:pPr>
            <w:bookmarkStart w:id="1" w:name="OLE_LINK34"/>
            <w:r w:rsidRPr="009A0429">
              <w:rPr>
                <w:rFonts w:eastAsiaTheme="minorEastAsia" w:hint="eastAsia"/>
              </w:rPr>
              <w:t>Outage percentage consider SINR level with [10%] BLER</w:t>
            </w:r>
          </w:p>
          <w:p w14:paraId="70D3EA7F" w14:textId="77777777" w:rsidR="00FA12D2" w:rsidRPr="009A0429" w:rsidRDefault="00FA12D2" w:rsidP="00A712A4">
            <w:pPr>
              <w:pStyle w:val="a6"/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</w:pPr>
            <w:r w:rsidRPr="009A0429">
              <w:rPr>
                <w:rFonts w:eastAsiaTheme="minorEastAsia" w:hint="eastAsia"/>
              </w:rPr>
              <w:t xml:space="preserve">FFS on the outage </w:t>
            </w:r>
            <w:r w:rsidRPr="00836489">
              <w:rPr>
                <w:rFonts w:eastAsiaTheme="minorEastAsia" w:hint="eastAsia"/>
              </w:rPr>
              <w:t>percentage</w:t>
            </w:r>
          </w:p>
          <w:p w14:paraId="0CD80014" w14:textId="77777777" w:rsidR="00FA12D2" w:rsidRPr="009A0429" w:rsidRDefault="00FA12D2" w:rsidP="00A712A4">
            <w:pPr>
              <w:pStyle w:val="a6"/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textAlignment w:val="baseline"/>
            </w:pPr>
            <w:r>
              <w:rPr>
                <w:rFonts w:eastAsiaTheme="minorEastAsia" w:hint="eastAsia"/>
              </w:rPr>
              <w:t xml:space="preserve">Note: </w:t>
            </w:r>
            <w:r w:rsidRPr="009A0429">
              <w:rPr>
                <w:rFonts w:hint="eastAsia"/>
              </w:rPr>
              <w:t xml:space="preserve">For SINR degradation, SINR refers to the </w:t>
            </w:r>
            <w:r w:rsidRPr="009A0429">
              <w:t>5% and 50% CDF SINR</w:t>
            </w:r>
          </w:p>
          <w:bookmarkEnd w:id="1"/>
          <w:p w14:paraId="5587AF25" w14:textId="77777777" w:rsidR="00FA12D2" w:rsidRPr="009A0429" w:rsidRDefault="00FA12D2" w:rsidP="00FA12D2">
            <w:pPr>
              <w:rPr>
                <w:lang w:eastAsia="zh-CN"/>
              </w:rPr>
            </w:pPr>
            <w:r w:rsidRPr="009A0429">
              <w:rPr>
                <w:rFonts w:hint="eastAsia"/>
                <w:lang w:eastAsia="zh-CN"/>
              </w:rPr>
              <w:t>For intra-system interference (between AIOT and AIOT)</w:t>
            </w:r>
            <w:r w:rsidRPr="009A0429">
              <w:rPr>
                <w:rFonts w:eastAsiaTheme="minorEastAsia" w:hint="eastAsia"/>
                <w:lang w:eastAsia="zh-CN"/>
              </w:rPr>
              <w:t>:</w:t>
            </w:r>
          </w:p>
          <w:p w14:paraId="5156FAE7" w14:textId="77777777" w:rsidR="00FA12D2" w:rsidRPr="009A0429" w:rsidRDefault="00FA12D2" w:rsidP="00A712A4">
            <w:pPr>
              <w:pStyle w:val="a6"/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</w:pPr>
            <w:r w:rsidRPr="009A0429">
              <w:rPr>
                <w:rFonts w:eastAsiaTheme="minorEastAsia" w:hint="eastAsia"/>
              </w:rPr>
              <w:t>Outage percentage consider SINR level with [10%] BLER</w:t>
            </w:r>
          </w:p>
          <w:p w14:paraId="1D1E6EB1" w14:textId="153D34E4" w:rsidR="00FA12D2" w:rsidRDefault="00FA12D2" w:rsidP="00A712A4">
            <w:pPr>
              <w:pStyle w:val="a6"/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</w:pPr>
            <w:r w:rsidRPr="009A0429">
              <w:rPr>
                <w:rFonts w:eastAsiaTheme="minorEastAsia" w:hint="eastAsia"/>
              </w:rPr>
              <w:t xml:space="preserve">FFS on the outage </w:t>
            </w:r>
            <w:r w:rsidRPr="00836489">
              <w:rPr>
                <w:rFonts w:eastAsiaTheme="minorEastAsia" w:hint="eastAsia"/>
              </w:rPr>
              <w:t>percentage</w:t>
            </w:r>
          </w:p>
        </w:tc>
      </w:tr>
    </w:tbl>
    <w:p w14:paraId="6FDA5D9C" w14:textId="6A34DDE5" w:rsidR="00FA12D2" w:rsidRDefault="00FA12D2" w:rsidP="00236C4A">
      <w:pPr>
        <w:rPr>
          <w:lang w:eastAsia="zh-CN"/>
        </w:rPr>
      </w:pPr>
      <w:r>
        <w:rPr>
          <w:lang w:eastAsia="zh-CN"/>
        </w:rPr>
        <w:lastRenderedPageBreak/>
        <w:t xml:space="preserve">When we agreed on the outage percentage considering SINR level with [10%] BLER, the mapping between the SINR level and BLER is still not clear. </w:t>
      </w:r>
    </w:p>
    <w:p w14:paraId="09318531" w14:textId="33B2EFAB" w:rsidR="00FA12D2" w:rsidRDefault="00FA12D2" w:rsidP="00236C4A">
      <w:pPr>
        <w:rPr>
          <w:lang w:eastAsia="zh-CN"/>
        </w:rPr>
      </w:pPr>
      <w:r>
        <w:rPr>
          <w:lang w:eastAsia="zh-CN"/>
        </w:rPr>
        <w:t>To better facilitate the discussion of the A-IoT performance evaluation, it’s better that RAN4 can reach some consensus on the mapping or at least the SINR level of this [10%] BLER criteria.</w:t>
      </w:r>
    </w:p>
    <w:p w14:paraId="72A1471D" w14:textId="051121DC" w:rsidR="006B6A0F" w:rsidRDefault="006B6A0F" w:rsidP="00236C4A">
      <w:pPr>
        <w:rPr>
          <w:lang w:eastAsia="zh-CN"/>
        </w:rPr>
      </w:pPr>
      <w:r>
        <w:rPr>
          <w:lang w:eastAsia="zh-CN"/>
        </w:rPr>
        <w:t>In this paper, we provide our LLS simulation results from RAN1 for helping determine a common basis in RAN4 to agree on a single value or a certain range of this SINR mapping to 10% BLER.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B6A0F" w14:paraId="1B9783F0" w14:textId="77777777" w:rsidTr="006B6A0F">
        <w:tc>
          <w:tcPr>
            <w:tcW w:w="9629" w:type="dxa"/>
          </w:tcPr>
          <w:p w14:paraId="3F73254B" w14:textId="26C44100" w:rsidR="006B6A0F" w:rsidRDefault="006B6A0F" w:rsidP="00236C4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1-2406652, Samsung</w:t>
            </w:r>
          </w:p>
          <w:p w14:paraId="51FE5592" w14:textId="07F10EAB" w:rsidR="006B6A0F" w:rsidRDefault="006B6A0F" w:rsidP="00236C4A">
            <w:pPr>
              <w:rPr>
                <w:lang w:eastAsia="zh-CN"/>
              </w:rPr>
            </w:pPr>
            <w:r>
              <w:t>Figure 3 shows the BLER performance of device 2 for R2D coverage evaluation, with a data size of 20 bits, CRC6, and an exact data rate of 5.77 kbps.</w:t>
            </w:r>
          </w:p>
          <w:p w14:paraId="6A9227BB" w14:textId="77777777" w:rsidR="006B6A0F" w:rsidRPr="00642111" w:rsidRDefault="006B6A0F" w:rsidP="006B6A0F">
            <w:pPr>
              <w:pStyle w:val="maintext"/>
              <w:ind w:firstLine="400"/>
              <w:jc w:val="center"/>
            </w:pPr>
            <w:r w:rsidRPr="00642111">
              <w:rPr>
                <w:rFonts w:hint="eastAsia"/>
                <w:b/>
              </w:rPr>
              <w:t xml:space="preserve">Table </w:t>
            </w:r>
            <w:r w:rsidRPr="00642111">
              <w:rPr>
                <w:b/>
              </w:rPr>
              <w:t>2</w:t>
            </w:r>
            <w:r w:rsidRPr="00642111">
              <w:rPr>
                <w:rFonts w:hint="eastAsia"/>
                <w:b/>
              </w:rPr>
              <w:t>.</w:t>
            </w:r>
            <w:r w:rsidRPr="00642111">
              <w:rPr>
                <w:rFonts w:hint="eastAsia"/>
              </w:rPr>
              <w:t xml:space="preserve"> Link level simulation assumption for R</w:t>
            </w:r>
            <w:r w:rsidRPr="00642111">
              <w:t>2D</w:t>
            </w:r>
            <w:r w:rsidRPr="00642111">
              <w:rPr>
                <w:rFonts w:hint="eastAsia"/>
              </w:rPr>
              <w:t xml:space="preserve"> coverage </w:t>
            </w:r>
            <w:r w:rsidRPr="00642111">
              <w:t>evaluation</w:t>
            </w:r>
          </w:p>
          <w:p w14:paraId="040B1198" w14:textId="77777777" w:rsidR="006B6A0F" w:rsidRDefault="006B6A0F" w:rsidP="006B6A0F">
            <w:pPr>
              <w:pStyle w:val="maintext"/>
              <w:ind w:firstLine="400"/>
              <w:jc w:val="center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2AE643A4" wp14:editId="5EBDA1A6">
                  <wp:extent cx="5762049" cy="3399147"/>
                  <wp:effectExtent l="0" t="0" r="0" b="0"/>
                  <wp:docPr id="4" name="그림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1769" cy="340488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37AEB3D5" w14:textId="77777777" w:rsidR="006B6A0F" w:rsidRPr="00642111" w:rsidRDefault="006B6A0F" w:rsidP="006B6A0F">
            <w:pPr>
              <w:pStyle w:val="maintext"/>
              <w:ind w:firstLine="400"/>
              <w:jc w:val="center"/>
              <w:rPr>
                <w:rFonts w:cs="Times New Roman"/>
              </w:rPr>
            </w:pPr>
            <w:r w:rsidRPr="00642111">
              <w:rPr>
                <w:rFonts w:cs="Times New Roman" w:hint="eastAsia"/>
                <w:b/>
              </w:rPr>
              <w:t xml:space="preserve">Figure </w:t>
            </w:r>
            <w:r>
              <w:rPr>
                <w:rFonts w:cs="Times New Roman"/>
                <w:b/>
              </w:rPr>
              <w:t>3</w:t>
            </w:r>
            <w:r w:rsidRPr="00642111">
              <w:rPr>
                <w:rFonts w:cs="Times New Roman"/>
                <w:b/>
              </w:rPr>
              <w:t>.</w:t>
            </w:r>
            <w:r w:rsidRPr="00642111">
              <w:rPr>
                <w:rFonts w:cs="Times New Roman"/>
              </w:rPr>
              <w:t xml:space="preserve"> BLER performance of R2D transmission</w:t>
            </w:r>
          </w:p>
          <w:p w14:paraId="4435D463" w14:textId="77777777" w:rsidR="006B6A0F" w:rsidRDefault="006B6A0F" w:rsidP="006B6A0F">
            <w:pPr>
              <w:pStyle w:val="maintext"/>
              <w:ind w:firstLineChars="0" w:firstLine="0"/>
            </w:pPr>
          </w:p>
          <w:p w14:paraId="6021A3EB" w14:textId="77777777" w:rsidR="006B6A0F" w:rsidRPr="00642111" w:rsidRDefault="006B6A0F" w:rsidP="006B6A0F">
            <w:pPr>
              <w:pStyle w:val="maintext"/>
              <w:ind w:firstLineChars="0" w:firstLine="0"/>
            </w:pPr>
            <w:r w:rsidRPr="00642111">
              <w:t>The required CNR for 1</w:t>
            </w:r>
            <w:r>
              <w:t>0</w:t>
            </w:r>
            <w:r w:rsidRPr="00642111">
              <w:t>% BLER targets are as follows:</w:t>
            </w:r>
          </w:p>
          <w:p w14:paraId="059A52EE" w14:textId="77777777" w:rsidR="006B6A0F" w:rsidRDefault="006B6A0F" w:rsidP="00A712A4">
            <w:pPr>
              <w:pStyle w:val="a6"/>
              <w:widowControl/>
              <w:numPr>
                <w:ilvl w:val="0"/>
                <w:numId w:val="5"/>
              </w:numPr>
              <w:spacing w:before="0" w:line="240" w:lineRule="auto"/>
              <w:ind w:firstLineChars="0"/>
              <w:jc w:val="left"/>
              <w:rPr>
                <w:lang w:eastAsia="ko-KR"/>
              </w:rPr>
            </w:pPr>
            <w:r w:rsidRPr="00642111">
              <w:t xml:space="preserve">SFO = </w:t>
            </w:r>
            <w:r>
              <w:t>[0.1~1]*10</w:t>
            </w:r>
            <w:r>
              <w:rPr>
                <w:vertAlign w:val="superscript"/>
              </w:rPr>
              <w:t>3</w:t>
            </w:r>
            <w:r w:rsidRPr="00642111">
              <w:t xml:space="preserve"> ppm, 10% BLER target: required CNR = </w:t>
            </w:r>
            <w:r>
              <w:t>1.1</w:t>
            </w:r>
            <w:r w:rsidRPr="00642111">
              <w:t xml:space="preserve"> dB</w:t>
            </w:r>
          </w:p>
          <w:p w14:paraId="0C6C1ECD" w14:textId="160BD69F" w:rsidR="006B6A0F" w:rsidRDefault="006B6A0F" w:rsidP="00A712A4">
            <w:pPr>
              <w:pStyle w:val="a6"/>
              <w:widowControl/>
              <w:numPr>
                <w:ilvl w:val="0"/>
                <w:numId w:val="5"/>
              </w:numPr>
              <w:spacing w:before="0" w:line="240" w:lineRule="auto"/>
              <w:ind w:firstLineChars="0"/>
              <w:jc w:val="left"/>
              <w:rPr>
                <w:lang w:eastAsia="ko-KR"/>
              </w:rPr>
            </w:pPr>
            <w:r w:rsidRPr="00642111">
              <w:t xml:space="preserve">SFO = </w:t>
            </w:r>
            <w:r>
              <w:t>[0.1~1]*10</w:t>
            </w:r>
            <w:r>
              <w:rPr>
                <w:vertAlign w:val="superscript"/>
              </w:rPr>
              <w:t>3</w:t>
            </w:r>
            <w:r>
              <w:t xml:space="preserve"> ppm, 1</w:t>
            </w:r>
            <w:r w:rsidRPr="00642111">
              <w:t xml:space="preserve">% BLER target: required CNR = </w:t>
            </w:r>
            <w:r>
              <w:t>11.35</w:t>
            </w:r>
            <w:r w:rsidRPr="00642111">
              <w:t xml:space="preserve"> dB</w:t>
            </w:r>
          </w:p>
          <w:p w14:paraId="1AA25BD8" w14:textId="77777777" w:rsidR="006B6A0F" w:rsidRDefault="006B6A0F" w:rsidP="00236C4A">
            <w:pPr>
              <w:rPr>
                <w:lang w:val="en-US" w:eastAsia="zh-CN"/>
              </w:rPr>
            </w:pPr>
          </w:p>
          <w:p w14:paraId="059B009E" w14:textId="355A721F" w:rsidR="006B6A0F" w:rsidRPr="00261AE8" w:rsidRDefault="006B6A0F" w:rsidP="006B6A0F">
            <w:pPr>
              <w:pStyle w:val="maintext"/>
              <w:ind w:firstLine="400"/>
              <w:rPr>
                <w:b/>
              </w:rPr>
            </w:pPr>
            <w:r w:rsidRPr="00642111">
              <w:t xml:space="preserve">Figure </w:t>
            </w:r>
            <w:r>
              <w:t>4</w:t>
            </w:r>
            <w:r w:rsidRPr="00642111">
              <w:t xml:space="preserve"> shows the BLER performance of device 2 for R2D coverage evaluation, </w:t>
            </w:r>
            <w:r>
              <w:t xml:space="preserve">with a data size of 96 bits, CRC6, and an exact data rate of 7.06 kbps. </w:t>
            </w:r>
          </w:p>
          <w:p w14:paraId="2673716F" w14:textId="77777777" w:rsidR="006B6A0F" w:rsidRPr="005F1466" w:rsidRDefault="006B6A0F" w:rsidP="006B6A0F">
            <w:pPr>
              <w:pStyle w:val="Doc-text2"/>
              <w:rPr>
                <w:highlight w:val="lightGray"/>
              </w:rPr>
            </w:pPr>
            <w:r w:rsidRPr="00261AE8">
              <w:rPr>
                <w:noProof/>
                <w:lang w:eastAsia="zh-CN"/>
              </w:rPr>
              <w:lastRenderedPageBreak/>
              <w:drawing>
                <wp:inline distT="0" distB="0" distL="0" distR="0" wp14:anchorId="0EDA6697" wp14:editId="6B9E5CC9">
                  <wp:extent cx="5192585" cy="3213100"/>
                  <wp:effectExtent l="0" t="0" r="0" b="6350"/>
                  <wp:docPr id="29" name="그림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0812" cy="321819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35D38677" w14:textId="77777777" w:rsidR="006B6A0F" w:rsidRPr="00642111" w:rsidRDefault="006B6A0F" w:rsidP="006B6A0F">
            <w:pPr>
              <w:pStyle w:val="maintext"/>
              <w:ind w:firstLine="400"/>
              <w:jc w:val="center"/>
              <w:rPr>
                <w:rFonts w:cs="Times New Roman"/>
              </w:rPr>
            </w:pPr>
            <w:r w:rsidRPr="00642111">
              <w:rPr>
                <w:rFonts w:cs="Times New Roman" w:hint="eastAsia"/>
                <w:b/>
              </w:rPr>
              <w:t xml:space="preserve">Figure </w:t>
            </w:r>
            <w:r>
              <w:rPr>
                <w:rFonts w:cs="Times New Roman"/>
                <w:b/>
              </w:rPr>
              <w:t>4</w:t>
            </w:r>
            <w:r w:rsidRPr="00642111">
              <w:rPr>
                <w:rFonts w:cs="Times New Roman"/>
                <w:b/>
              </w:rPr>
              <w:t>.</w:t>
            </w:r>
            <w:r w:rsidRPr="00642111">
              <w:rPr>
                <w:rFonts w:cs="Times New Roman"/>
              </w:rPr>
              <w:t xml:space="preserve"> BLER performance of R2D transmission</w:t>
            </w:r>
          </w:p>
          <w:p w14:paraId="565525C9" w14:textId="5F354B9B" w:rsidR="006B6A0F" w:rsidRPr="006B6A0F" w:rsidRDefault="006B6A0F" w:rsidP="00236C4A">
            <w:pPr>
              <w:rPr>
                <w:lang w:eastAsia="zh-CN"/>
              </w:rPr>
            </w:pPr>
          </w:p>
        </w:tc>
      </w:tr>
    </w:tbl>
    <w:p w14:paraId="7D4C961D" w14:textId="14E40999" w:rsidR="006B6A0F" w:rsidRDefault="006B6A0F" w:rsidP="00236C4A">
      <w:pPr>
        <w:rPr>
          <w:lang w:eastAsia="zh-CN"/>
        </w:rPr>
      </w:pPr>
    </w:p>
    <w:p w14:paraId="0B50EF5A" w14:textId="0CCD8D1C" w:rsidR="006B6A0F" w:rsidRDefault="006B6A0F" w:rsidP="00236C4A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our link-budget calculation in above reference, for R2D BLER of 10%, we results in CNR of around 1 dB for 2</w:t>
      </w:r>
      <w:bookmarkStart w:id="2" w:name="OLE_LINK18"/>
      <w:bookmarkStart w:id="3" w:name="OLE_LINK19"/>
      <w:r>
        <w:rPr>
          <w:lang w:eastAsia="zh-CN"/>
        </w:rPr>
        <w:t>0 information bits, and CNR of around 3dB for 96 information bits.</w:t>
      </w:r>
      <w:bookmarkEnd w:id="2"/>
      <w:bookmarkEnd w:id="3"/>
    </w:p>
    <w:p w14:paraId="56E8F2D1" w14:textId="513ACD27" w:rsidR="006B6A0F" w:rsidRDefault="006B6A0F" w:rsidP="00236C4A">
      <w:pPr>
        <w:rPr>
          <w:lang w:eastAsia="zh-CN"/>
        </w:rPr>
      </w:pPr>
      <w:r>
        <w:rPr>
          <w:lang w:eastAsia="zh-CN"/>
        </w:rPr>
        <w:t>For D2R BLER of 10%, our LLS results shows the SINR would in the range of -10 to -5 dB.</w:t>
      </w:r>
    </w:p>
    <w:p w14:paraId="6BDEC2AD" w14:textId="6FD27F5F" w:rsidR="00FA12D2" w:rsidRDefault="006B6A0F" w:rsidP="00236C4A">
      <w:pPr>
        <w:rPr>
          <w:lang w:eastAsia="zh-CN"/>
        </w:rPr>
      </w:pPr>
      <w:r w:rsidRPr="006B6A0F">
        <w:rPr>
          <w:rFonts w:hint="eastAsia"/>
          <w:b/>
          <w:lang w:eastAsia="zh-CN"/>
        </w:rPr>
        <w:t>O</w:t>
      </w:r>
      <w:r w:rsidRPr="006B6A0F">
        <w:rPr>
          <w:b/>
          <w:lang w:eastAsia="zh-CN"/>
        </w:rPr>
        <w:t>bservation 1</w:t>
      </w:r>
      <w:r>
        <w:rPr>
          <w:lang w:eastAsia="zh-CN"/>
        </w:rPr>
        <w:t>: For R2D BLER 10%, the CNR target is around 1dB for 0 information bits, and CNR of around 3dB for 96 information bits.</w:t>
      </w:r>
    </w:p>
    <w:p w14:paraId="334DEA90" w14:textId="6E47530C" w:rsidR="006B6A0F" w:rsidRPr="00FA12D2" w:rsidRDefault="006B6A0F" w:rsidP="00236C4A">
      <w:pPr>
        <w:rPr>
          <w:lang w:eastAsia="zh-CN"/>
        </w:rPr>
      </w:pPr>
      <w:r w:rsidRPr="006B6A0F">
        <w:rPr>
          <w:b/>
          <w:lang w:eastAsia="zh-CN"/>
        </w:rPr>
        <w:t>Observation 2</w:t>
      </w:r>
      <w:r>
        <w:rPr>
          <w:lang w:eastAsia="zh-CN"/>
        </w:rPr>
        <w:t>: For D2R BLER 10%, the SINR target would be within the range of -10 to -5 dB.</w:t>
      </w:r>
    </w:p>
    <w:p w14:paraId="5202A2A9" w14:textId="77777777" w:rsidR="006B6A0F" w:rsidRPr="00236C4A" w:rsidRDefault="006B6A0F" w:rsidP="00236C4A">
      <w:pPr>
        <w:rPr>
          <w:lang w:val="sv-SE" w:eastAsia="zh-CN"/>
        </w:rPr>
      </w:pPr>
    </w:p>
    <w:p w14:paraId="6DE1A723" w14:textId="394D2CE4" w:rsidR="002D7346" w:rsidRPr="00D64FA5" w:rsidRDefault="00B01D7A" w:rsidP="002D7346">
      <w:pPr>
        <w:pStyle w:val="1"/>
        <w:jc w:val="both"/>
        <w:rPr>
          <w:lang w:val="en-US"/>
        </w:rPr>
      </w:pPr>
      <w:r>
        <w:rPr>
          <w:lang w:val="en-US"/>
        </w:rPr>
        <w:t>3</w:t>
      </w:r>
      <w:r w:rsidR="002D7346">
        <w:rPr>
          <w:lang w:val="en-US"/>
        </w:rPr>
        <w:tab/>
      </w:r>
      <w:r w:rsidR="002D7346" w:rsidRPr="00D64FA5">
        <w:rPr>
          <w:lang w:val="en-US"/>
        </w:rPr>
        <w:t>Conclusion</w:t>
      </w:r>
    </w:p>
    <w:p w14:paraId="04D5E6C6" w14:textId="5A92F5A8" w:rsidR="002D7346" w:rsidRDefault="002D7346" w:rsidP="002D7346">
      <w:pPr>
        <w:rPr>
          <w:lang w:eastAsia="ja-JP"/>
        </w:rPr>
      </w:pPr>
      <w:r>
        <w:rPr>
          <w:rFonts w:hint="eastAsia"/>
          <w:lang w:eastAsia="ja-JP"/>
        </w:rPr>
        <w:t xml:space="preserve">For </w:t>
      </w:r>
      <w:r>
        <w:rPr>
          <w:lang w:eastAsia="ja-JP"/>
        </w:rPr>
        <w:t>the</w:t>
      </w:r>
      <w:r w:rsidR="00727BFD">
        <w:rPr>
          <w:lang w:eastAsia="ja-JP"/>
        </w:rPr>
        <w:t xml:space="preserve"> </w:t>
      </w:r>
      <w:r w:rsidR="002673D3" w:rsidRPr="002673D3">
        <w:rPr>
          <w:lang w:eastAsia="zh-CN"/>
        </w:rPr>
        <w:t xml:space="preserve">Ambient IoT </w:t>
      </w:r>
      <w:r w:rsidR="00CA3F1D">
        <w:rPr>
          <w:rFonts w:hint="eastAsia"/>
          <w:lang w:eastAsia="zh-CN"/>
        </w:rPr>
        <w:t>co-</w:t>
      </w:r>
      <w:r w:rsidR="00CA3F1D">
        <w:rPr>
          <w:lang w:eastAsia="zh-CN"/>
        </w:rPr>
        <w:t>existence study assumption</w:t>
      </w:r>
      <w:r>
        <w:rPr>
          <w:rFonts w:hint="eastAsia"/>
          <w:lang w:eastAsia="ja-JP"/>
        </w:rPr>
        <w:t>, w</w:t>
      </w:r>
      <w:r>
        <w:t xml:space="preserve">e propose </w:t>
      </w:r>
      <w:r>
        <w:rPr>
          <w:rFonts w:hint="eastAsia"/>
          <w:lang w:eastAsia="ja-JP"/>
        </w:rPr>
        <w:t>the following</w:t>
      </w:r>
      <w:r>
        <w:t>.</w:t>
      </w:r>
    </w:p>
    <w:p w14:paraId="5C9BA126" w14:textId="77777777" w:rsidR="006B6A0F" w:rsidRDefault="006B6A0F" w:rsidP="006B6A0F">
      <w:pPr>
        <w:rPr>
          <w:lang w:eastAsia="zh-CN"/>
        </w:rPr>
      </w:pPr>
      <w:r w:rsidRPr="006B6A0F">
        <w:rPr>
          <w:rFonts w:hint="eastAsia"/>
          <w:b/>
          <w:lang w:eastAsia="zh-CN"/>
        </w:rPr>
        <w:t>O</w:t>
      </w:r>
      <w:r w:rsidRPr="006B6A0F">
        <w:rPr>
          <w:b/>
          <w:lang w:eastAsia="zh-CN"/>
        </w:rPr>
        <w:t>bservation 1</w:t>
      </w:r>
      <w:r>
        <w:rPr>
          <w:lang w:eastAsia="zh-CN"/>
        </w:rPr>
        <w:t>: For R2D BLER 10%, the CNR target is around 1dB for 0 information bits, and CNR of around 3dB for 96 information bits.</w:t>
      </w:r>
    </w:p>
    <w:p w14:paraId="5982238B" w14:textId="77777777" w:rsidR="006B6A0F" w:rsidRPr="00FA12D2" w:rsidRDefault="006B6A0F" w:rsidP="006B6A0F">
      <w:pPr>
        <w:rPr>
          <w:lang w:eastAsia="zh-CN"/>
        </w:rPr>
      </w:pPr>
      <w:r w:rsidRPr="006B6A0F">
        <w:rPr>
          <w:b/>
          <w:lang w:eastAsia="zh-CN"/>
        </w:rPr>
        <w:t>Observation 2</w:t>
      </w:r>
      <w:r>
        <w:rPr>
          <w:lang w:eastAsia="zh-CN"/>
        </w:rPr>
        <w:t>: For D2R BLER 10%, the SINR target would be within the range of -10 to -5 dB.</w:t>
      </w:r>
    </w:p>
    <w:p w14:paraId="78130E3C" w14:textId="77777777" w:rsidR="002673D3" w:rsidRPr="006B6A0F" w:rsidRDefault="002673D3" w:rsidP="00BD3324">
      <w:pPr>
        <w:rPr>
          <w:b/>
          <w:lang w:eastAsia="zh-CN"/>
        </w:rPr>
      </w:pPr>
    </w:p>
    <w:p w14:paraId="154635DA" w14:textId="2F5229FE" w:rsidR="002D7346" w:rsidRPr="0042663F" w:rsidRDefault="000402F1" w:rsidP="002D7346">
      <w:pPr>
        <w:pStyle w:val="1"/>
        <w:jc w:val="both"/>
        <w:rPr>
          <w:lang w:val="en-US"/>
        </w:rPr>
      </w:pPr>
      <w:r>
        <w:rPr>
          <w:lang w:val="en-US"/>
        </w:rPr>
        <w:t>4</w:t>
      </w:r>
      <w:r w:rsidR="002D7346">
        <w:rPr>
          <w:lang w:val="en-US"/>
        </w:rPr>
        <w:tab/>
      </w:r>
      <w:r w:rsidR="002D7346" w:rsidRPr="0042663F">
        <w:rPr>
          <w:lang w:val="en-US"/>
        </w:rPr>
        <w:t>Reference</w:t>
      </w:r>
    </w:p>
    <w:p w14:paraId="5D7307DC" w14:textId="0EFB5D80" w:rsidR="00852FE5" w:rsidRDefault="002D7346" w:rsidP="00076746">
      <w:pPr>
        <w:rPr>
          <w:sz w:val="18"/>
          <w:szCs w:val="18"/>
          <w:lang w:val="en-US" w:eastAsia="zh-CN"/>
        </w:rPr>
      </w:pPr>
      <w:r w:rsidRPr="00A67306">
        <w:rPr>
          <w:sz w:val="18"/>
          <w:szCs w:val="18"/>
          <w:lang w:val="en-US" w:eastAsia="zh-CN"/>
        </w:rPr>
        <w:t>[1] R</w:t>
      </w:r>
      <w:r w:rsidR="00AA45FC">
        <w:rPr>
          <w:sz w:val="18"/>
          <w:szCs w:val="18"/>
          <w:lang w:val="en-US" w:eastAsia="zh-CN"/>
        </w:rPr>
        <w:t>4-241</w:t>
      </w:r>
      <w:r w:rsidR="000402F1">
        <w:rPr>
          <w:sz w:val="18"/>
          <w:szCs w:val="18"/>
          <w:lang w:val="en-US" w:eastAsia="zh-CN"/>
        </w:rPr>
        <w:t>4304,</w:t>
      </w:r>
      <w:r w:rsidRPr="00A67306">
        <w:rPr>
          <w:sz w:val="18"/>
          <w:szCs w:val="18"/>
          <w:lang w:val="en-US" w:eastAsia="zh-CN"/>
        </w:rPr>
        <w:t xml:space="preserve"> </w:t>
      </w:r>
      <w:r w:rsidR="00AA45FC">
        <w:rPr>
          <w:sz w:val="18"/>
          <w:szCs w:val="18"/>
          <w:lang w:val="en-US" w:eastAsia="zh-CN"/>
        </w:rPr>
        <w:t>WF on co-existence evaluation for ambient IoT, CMCC</w:t>
      </w:r>
    </w:p>
    <w:sectPr w:rsidR="00852FE5" w:rsidSect="00C26C33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8B2382" w14:textId="77777777" w:rsidR="00954A45" w:rsidRDefault="00954A45" w:rsidP="006165E1">
      <w:pPr>
        <w:spacing w:after="0"/>
      </w:pPr>
      <w:r>
        <w:separator/>
      </w:r>
    </w:p>
  </w:endnote>
  <w:endnote w:type="continuationSeparator" w:id="0">
    <w:p w14:paraId="2F5644C5" w14:textId="77777777" w:rsidR="00954A45" w:rsidRDefault="00954A45" w:rsidP="006165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153A08" w14:textId="77777777" w:rsidR="00954A45" w:rsidRDefault="00954A45" w:rsidP="006165E1">
      <w:pPr>
        <w:spacing w:after="0"/>
      </w:pPr>
      <w:r>
        <w:separator/>
      </w:r>
    </w:p>
  </w:footnote>
  <w:footnote w:type="continuationSeparator" w:id="0">
    <w:p w14:paraId="6AF46192" w14:textId="77777777" w:rsidR="00954A45" w:rsidRDefault="00954A45" w:rsidP="006165E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A406A"/>
    <w:multiLevelType w:val="hybridMultilevel"/>
    <w:tmpl w:val="E162FD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513A1C"/>
    <w:multiLevelType w:val="hybridMultilevel"/>
    <w:tmpl w:val="066A66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31035FA"/>
    <w:multiLevelType w:val="hybridMultilevel"/>
    <w:tmpl w:val="E7C4FD2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3FC6C6B"/>
    <w:multiLevelType w:val="hybridMultilevel"/>
    <w:tmpl w:val="3B06C2C8"/>
    <w:lvl w:ilvl="0" w:tplc="256AD758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6B9908A2"/>
    <w:multiLevelType w:val="hybridMultilevel"/>
    <w:tmpl w:val="D27211DC"/>
    <w:lvl w:ilvl="0" w:tplc="D75C920E">
      <w:numFmt w:val="bullet"/>
      <w:lvlText w:val="-"/>
      <w:lvlJc w:val="left"/>
      <w:pPr>
        <w:ind w:left="440" w:hanging="440"/>
      </w:pPr>
      <w:rPr>
        <w:rFonts w:ascii="Calibri" w:eastAsia="等线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D6C"/>
    <w:rsid w:val="0000190A"/>
    <w:rsid w:val="0000457E"/>
    <w:rsid w:val="00005B6D"/>
    <w:rsid w:val="00005C3B"/>
    <w:rsid w:val="000114F7"/>
    <w:rsid w:val="000126BE"/>
    <w:rsid w:val="00025AE6"/>
    <w:rsid w:val="00031F62"/>
    <w:rsid w:val="0003403D"/>
    <w:rsid w:val="0003540B"/>
    <w:rsid w:val="000376CE"/>
    <w:rsid w:val="000402F1"/>
    <w:rsid w:val="000414A7"/>
    <w:rsid w:val="00042A50"/>
    <w:rsid w:val="000461DB"/>
    <w:rsid w:val="00057514"/>
    <w:rsid w:val="00062129"/>
    <w:rsid w:val="0006795C"/>
    <w:rsid w:val="0007197B"/>
    <w:rsid w:val="000747CE"/>
    <w:rsid w:val="00074BC9"/>
    <w:rsid w:val="000761DD"/>
    <w:rsid w:val="00076746"/>
    <w:rsid w:val="00084121"/>
    <w:rsid w:val="0008662F"/>
    <w:rsid w:val="00087C16"/>
    <w:rsid w:val="00092C90"/>
    <w:rsid w:val="00096D2E"/>
    <w:rsid w:val="000A2D5A"/>
    <w:rsid w:val="000A62F0"/>
    <w:rsid w:val="000A66B6"/>
    <w:rsid w:val="000B0F0F"/>
    <w:rsid w:val="000B39D7"/>
    <w:rsid w:val="000B500E"/>
    <w:rsid w:val="000D2169"/>
    <w:rsid w:val="000E7E6F"/>
    <w:rsid w:val="001019D0"/>
    <w:rsid w:val="001045CF"/>
    <w:rsid w:val="00111B5C"/>
    <w:rsid w:val="00113700"/>
    <w:rsid w:val="001157B3"/>
    <w:rsid w:val="00117B0A"/>
    <w:rsid w:val="00121402"/>
    <w:rsid w:val="001239C3"/>
    <w:rsid w:val="00125501"/>
    <w:rsid w:val="00137303"/>
    <w:rsid w:val="001469E5"/>
    <w:rsid w:val="00167EEB"/>
    <w:rsid w:val="00170A1E"/>
    <w:rsid w:val="00182F5C"/>
    <w:rsid w:val="001852D3"/>
    <w:rsid w:val="001A3FB5"/>
    <w:rsid w:val="001B593C"/>
    <w:rsid w:val="001B6EBE"/>
    <w:rsid w:val="001C1FE2"/>
    <w:rsid w:val="001C2C3B"/>
    <w:rsid w:val="001D12C7"/>
    <w:rsid w:val="001D1C53"/>
    <w:rsid w:val="001D28D3"/>
    <w:rsid w:val="001D759D"/>
    <w:rsid w:val="001E2428"/>
    <w:rsid w:val="001F11C7"/>
    <w:rsid w:val="001F4D9D"/>
    <w:rsid w:val="001F62FC"/>
    <w:rsid w:val="00213C59"/>
    <w:rsid w:val="00216843"/>
    <w:rsid w:val="00231CC1"/>
    <w:rsid w:val="00236C4A"/>
    <w:rsid w:val="002458C8"/>
    <w:rsid w:val="00245A6E"/>
    <w:rsid w:val="002523E5"/>
    <w:rsid w:val="00253F79"/>
    <w:rsid w:val="0025747D"/>
    <w:rsid w:val="0026687D"/>
    <w:rsid w:val="0026693D"/>
    <w:rsid w:val="002673D3"/>
    <w:rsid w:val="0027793E"/>
    <w:rsid w:val="00280C3B"/>
    <w:rsid w:val="00283DA2"/>
    <w:rsid w:val="0028586C"/>
    <w:rsid w:val="00285F5F"/>
    <w:rsid w:val="00297370"/>
    <w:rsid w:val="002A4E5D"/>
    <w:rsid w:val="002B2A9B"/>
    <w:rsid w:val="002B2DCA"/>
    <w:rsid w:val="002B35A3"/>
    <w:rsid w:val="002B3F19"/>
    <w:rsid w:val="002B4A4E"/>
    <w:rsid w:val="002C528E"/>
    <w:rsid w:val="002C7B77"/>
    <w:rsid w:val="002D2A0C"/>
    <w:rsid w:val="002D7346"/>
    <w:rsid w:val="002E2852"/>
    <w:rsid w:val="002E4648"/>
    <w:rsid w:val="002F2585"/>
    <w:rsid w:val="002F40A7"/>
    <w:rsid w:val="002F4438"/>
    <w:rsid w:val="002F44EF"/>
    <w:rsid w:val="002F6239"/>
    <w:rsid w:val="00300E16"/>
    <w:rsid w:val="0030508F"/>
    <w:rsid w:val="0030663C"/>
    <w:rsid w:val="00310587"/>
    <w:rsid w:val="003168C7"/>
    <w:rsid w:val="00325A14"/>
    <w:rsid w:val="0033218E"/>
    <w:rsid w:val="00356FF3"/>
    <w:rsid w:val="00366B81"/>
    <w:rsid w:val="003676AB"/>
    <w:rsid w:val="003813E5"/>
    <w:rsid w:val="00383A21"/>
    <w:rsid w:val="00386DF4"/>
    <w:rsid w:val="00387B65"/>
    <w:rsid w:val="00393D9C"/>
    <w:rsid w:val="003A2C1B"/>
    <w:rsid w:val="003A39AE"/>
    <w:rsid w:val="003B1928"/>
    <w:rsid w:val="003B2BFF"/>
    <w:rsid w:val="003B46EC"/>
    <w:rsid w:val="003C15F9"/>
    <w:rsid w:val="003C40AC"/>
    <w:rsid w:val="003C6A2A"/>
    <w:rsid w:val="003D04FF"/>
    <w:rsid w:val="003D1CCF"/>
    <w:rsid w:val="003D7DDE"/>
    <w:rsid w:val="003E23C3"/>
    <w:rsid w:val="003E2F2D"/>
    <w:rsid w:val="003F1DBF"/>
    <w:rsid w:val="003F3C93"/>
    <w:rsid w:val="004021D1"/>
    <w:rsid w:val="00406D22"/>
    <w:rsid w:val="00406F86"/>
    <w:rsid w:val="00412E23"/>
    <w:rsid w:val="004137CD"/>
    <w:rsid w:val="0042293C"/>
    <w:rsid w:val="004249FC"/>
    <w:rsid w:val="00424BF4"/>
    <w:rsid w:val="004267D5"/>
    <w:rsid w:val="004346B5"/>
    <w:rsid w:val="00435458"/>
    <w:rsid w:val="004418D4"/>
    <w:rsid w:val="00452AC3"/>
    <w:rsid w:val="00453174"/>
    <w:rsid w:val="00457292"/>
    <w:rsid w:val="0045780A"/>
    <w:rsid w:val="00457ACF"/>
    <w:rsid w:val="00457F45"/>
    <w:rsid w:val="0046573E"/>
    <w:rsid w:val="00465F0C"/>
    <w:rsid w:val="00472F60"/>
    <w:rsid w:val="00474FCF"/>
    <w:rsid w:val="0049313B"/>
    <w:rsid w:val="004A139B"/>
    <w:rsid w:val="004A1D6C"/>
    <w:rsid w:val="004A3216"/>
    <w:rsid w:val="004B0981"/>
    <w:rsid w:val="004B2C6F"/>
    <w:rsid w:val="004B54EE"/>
    <w:rsid w:val="004E67B5"/>
    <w:rsid w:val="004F4EE5"/>
    <w:rsid w:val="004F6D35"/>
    <w:rsid w:val="00503A7B"/>
    <w:rsid w:val="00504FEF"/>
    <w:rsid w:val="005060A4"/>
    <w:rsid w:val="00515955"/>
    <w:rsid w:val="00517AC1"/>
    <w:rsid w:val="00536915"/>
    <w:rsid w:val="00537B87"/>
    <w:rsid w:val="005456F0"/>
    <w:rsid w:val="00547CAD"/>
    <w:rsid w:val="00556B7A"/>
    <w:rsid w:val="00561FF8"/>
    <w:rsid w:val="005670F7"/>
    <w:rsid w:val="005706F0"/>
    <w:rsid w:val="00574BDC"/>
    <w:rsid w:val="005805DD"/>
    <w:rsid w:val="00597358"/>
    <w:rsid w:val="005A1996"/>
    <w:rsid w:val="005A52C3"/>
    <w:rsid w:val="005A6BE9"/>
    <w:rsid w:val="005B3563"/>
    <w:rsid w:val="005C135C"/>
    <w:rsid w:val="005C3D4B"/>
    <w:rsid w:val="005C4278"/>
    <w:rsid w:val="005D339F"/>
    <w:rsid w:val="005D6F82"/>
    <w:rsid w:val="005E1D56"/>
    <w:rsid w:val="005E40C3"/>
    <w:rsid w:val="005F0936"/>
    <w:rsid w:val="005F1C54"/>
    <w:rsid w:val="005F1DCE"/>
    <w:rsid w:val="005F4EB2"/>
    <w:rsid w:val="005F57BB"/>
    <w:rsid w:val="005F621C"/>
    <w:rsid w:val="006039E6"/>
    <w:rsid w:val="00606B70"/>
    <w:rsid w:val="006165E1"/>
    <w:rsid w:val="00616EB0"/>
    <w:rsid w:val="0062060A"/>
    <w:rsid w:val="00622675"/>
    <w:rsid w:val="00622CF2"/>
    <w:rsid w:val="006308E1"/>
    <w:rsid w:val="006412B1"/>
    <w:rsid w:val="00641CA5"/>
    <w:rsid w:val="006427A8"/>
    <w:rsid w:val="0064471C"/>
    <w:rsid w:val="006540F2"/>
    <w:rsid w:val="006553F2"/>
    <w:rsid w:val="00665DEF"/>
    <w:rsid w:val="00673034"/>
    <w:rsid w:val="0068031F"/>
    <w:rsid w:val="006924D0"/>
    <w:rsid w:val="006A42EE"/>
    <w:rsid w:val="006A5323"/>
    <w:rsid w:val="006A6BBE"/>
    <w:rsid w:val="006B26E6"/>
    <w:rsid w:val="006B6A0F"/>
    <w:rsid w:val="006C0AE1"/>
    <w:rsid w:val="006C178C"/>
    <w:rsid w:val="006C74F2"/>
    <w:rsid w:val="006D53CD"/>
    <w:rsid w:val="006D77DC"/>
    <w:rsid w:val="006E7BB8"/>
    <w:rsid w:val="006F722C"/>
    <w:rsid w:val="007123A0"/>
    <w:rsid w:val="0071744B"/>
    <w:rsid w:val="00717CA0"/>
    <w:rsid w:val="00724458"/>
    <w:rsid w:val="00724C05"/>
    <w:rsid w:val="00727A35"/>
    <w:rsid w:val="00727BFD"/>
    <w:rsid w:val="007305D9"/>
    <w:rsid w:val="00731E20"/>
    <w:rsid w:val="0073665F"/>
    <w:rsid w:val="00744516"/>
    <w:rsid w:val="0076153D"/>
    <w:rsid w:val="0076472B"/>
    <w:rsid w:val="00766576"/>
    <w:rsid w:val="007712B3"/>
    <w:rsid w:val="00774444"/>
    <w:rsid w:val="00774626"/>
    <w:rsid w:val="00777EEF"/>
    <w:rsid w:val="00790A07"/>
    <w:rsid w:val="007A2D2A"/>
    <w:rsid w:val="007A77B2"/>
    <w:rsid w:val="007E0CCC"/>
    <w:rsid w:val="007E44A9"/>
    <w:rsid w:val="007E6DCB"/>
    <w:rsid w:val="007F18B3"/>
    <w:rsid w:val="007F578D"/>
    <w:rsid w:val="007F5DD2"/>
    <w:rsid w:val="007F6063"/>
    <w:rsid w:val="00806893"/>
    <w:rsid w:val="00815763"/>
    <w:rsid w:val="00815DE1"/>
    <w:rsid w:val="0081697C"/>
    <w:rsid w:val="00824F31"/>
    <w:rsid w:val="00835B1C"/>
    <w:rsid w:val="00850E13"/>
    <w:rsid w:val="00852FE5"/>
    <w:rsid w:val="00853C49"/>
    <w:rsid w:val="00857825"/>
    <w:rsid w:val="008726C7"/>
    <w:rsid w:val="00881CCD"/>
    <w:rsid w:val="00890CDE"/>
    <w:rsid w:val="00891C63"/>
    <w:rsid w:val="00892DC6"/>
    <w:rsid w:val="008A7BA9"/>
    <w:rsid w:val="008B2E9F"/>
    <w:rsid w:val="008B3E51"/>
    <w:rsid w:val="008C6750"/>
    <w:rsid w:val="008D0588"/>
    <w:rsid w:val="008D2DC6"/>
    <w:rsid w:val="008D58B4"/>
    <w:rsid w:val="008E1CED"/>
    <w:rsid w:val="008E343E"/>
    <w:rsid w:val="008F08D0"/>
    <w:rsid w:val="008F2706"/>
    <w:rsid w:val="00901346"/>
    <w:rsid w:val="0090321C"/>
    <w:rsid w:val="00914ABF"/>
    <w:rsid w:val="009238B9"/>
    <w:rsid w:val="00926389"/>
    <w:rsid w:val="009354CE"/>
    <w:rsid w:val="00935E78"/>
    <w:rsid w:val="0093677B"/>
    <w:rsid w:val="00940222"/>
    <w:rsid w:val="009458C1"/>
    <w:rsid w:val="00953A50"/>
    <w:rsid w:val="00954A45"/>
    <w:rsid w:val="00961595"/>
    <w:rsid w:val="009748BF"/>
    <w:rsid w:val="009A7CA7"/>
    <w:rsid w:val="009B12AF"/>
    <w:rsid w:val="009B5839"/>
    <w:rsid w:val="009C6211"/>
    <w:rsid w:val="009D3239"/>
    <w:rsid w:val="009E4EB9"/>
    <w:rsid w:val="009E7B7F"/>
    <w:rsid w:val="00A01ADF"/>
    <w:rsid w:val="00A03687"/>
    <w:rsid w:val="00A047C0"/>
    <w:rsid w:val="00A22A01"/>
    <w:rsid w:val="00A3370F"/>
    <w:rsid w:val="00A3704C"/>
    <w:rsid w:val="00A37739"/>
    <w:rsid w:val="00A4082E"/>
    <w:rsid w:val="00A46DB4"/>
    <w:rsid w:val="00A50FCE"/>
    <w:rsid w:val="00A538F5"/>
    <w:rsid w:val="00A57AC6"/>
    <w:rsid w:val="00A712A4"/>
    <w:rsid w:val="00A71C58"/>
    <w:rsid w:val="00A83FF5"/>
    <w:rsid w:val="00A84450"/>
    <w:rsid w:val="00A85911"/>
    <w:rsid w:val="00AA0044"/>
    <w:rsid w:val="00AA2538"/>
    <w:rsid w:val="00AA391F"/>
    <w:rsid w:val="00AA45FC"/>
    <w:rsid w:val="00AB5D8F"/>
    <w:rsid w:val="00AB7619"/>
    <w:rsid w:val="00AC49ED"/>
    <w:rsid w:val="00AD5F6F"/>
    <w:rsid w:val="00AF0516"/>
    <w:rsid w:val="00AF6549"/>
    <w:rsid w:val="00B01D7A"/>
    <w:rsid w:val="00B04C4C"/>
    <w:rsid w:val="00B1135A"/>
    <w:rsid w:val="00B15694"/>
    <w:rsid w:val="00B27161"/>
    <w:rsid w:val="00B303FA"/>
    <w:rsid w:val="00B37695"/>
    <w:rsid w:val="00B42D8C"/>
    <w:rsid w:val="00B45152"/>
    <w:rsid w:val="00B46BCB"/>
    <w:rsid w:val="00B738EA"/>
    <w:rsid w:val="00B77E7F"/>
    <w:rsid w:val="00B80475"/>
    <w:rsid w:val="00B863AD"/>
    <w:rsid w:val="00B86480"/>
    <w:rsid w:val="00B868AF"/>
    <w:rsid w:val="00BA50C6"/>
    <w:rsid w:val="00BA5849"/>
    <w:rsid w:val="00BB4AB1"/>
    <w:rsid w:val="00BB554C"/>
    <w:rsid w:val="00BC250E"/>
    <w:rsid w:val="00BC386A"/>
    <w:rsid w:val="00BC4F68"/>
    <w:rsid w:val="00BC50A1"/>
    <w:rsid w:val="00BC78F8"/>
    <w:rsid w:val="00BD3324"/>
    <w:rsid w:val="00BD5B4F"/>
    <w:rsid w:val="00BE1534"/>
    <w:rsid w:val="00BE68A6"/>
    <w:rsid w:val="00BF25C3"/>
    <w:rsid w:val="00BF48B2"/>
    <w:rsid w:val="00BF60BE"/>
    <w:rsid w:val="00BF775E"/>
    <w:rsid w:val="00C00D17"/>
    <w:rsid w:val="00C05B36"/>
    <w:rsid w:val="00C11F21"/>
    <w:rsid w:val="00C136AF"/>
    <w:rsid w:val="00C166B8"/>
    <w:rsid w:val="00C21FFA"/>
    <w:rsid w:val="00C26C33"/>
    <w:rsid w:val="00C32D18"/>
    <w:rsid w:val="00C33152"/>
    <w:rsid w:val="00C407D0"/>
    <w:rsid w:val="00C50838"/>
    <w:rsid w:val="00C5394A"/>
    <w:rsid w:val="00C726FA"/>
    <w:rsid w:val="00C73DD3"/>
    <w:rsid w:val="00C827A0"/>
    <w:rsid w:val="00C9207C"/>
    <w:rsid w:val="00C95266"/>
    <w:rsid w:val="00CA0DA8"/>
    <w:rsid w:val="00CA3F1D"/>
    <w:rsid w:val="00CA7FAB"/>
    <w:rsid w:val="00CB14A2"/>
    <w:rsid w:val="00CC3D43"/>
    <w:rsid w:val="00CC59B0"/>
    <w:rsid w:val="00CE1408"/>
    <w:rsid w:val="00CE66F3"/>
    <w:rsid w:val="00CF2A2A"/>
    <w:rsid w:val="00CF4E9A"/>
    <w:rsid w:val="00D00A33"/>
    <w:rsid w:val="00D03C25"/>
    <w:rsid w:val="00D04E40"/>
    <w:rsid w:val="00D32ECF"/>
    <w:rsid w:val="00D370F0"/>
    <w:rsid w:val="00D45A56"/>
    <w:rsid w:val="00D45E13"/>
    <w:rsid w:val="00D6047E"/>
    <w:rsid w:val="00D61516"/>
    <w:rsid w:val="00D648AF"/>
    <w:rsid w:val="00D71018"/>
    <w:rsid w:val="00D73218"/>
    <w:rsid w:val="00D77500"/>
    <w:rsid w:val="00D81E6B"/>
    <w:rsid w:val="00D84F45"/>
    <w:rsid w:val="00D92D67"/>
    <w:rsid w:val="00DA169E"/>
    <w:rsid w:val="00DA49B8"/>
    <w:rsid w:val="00DB3232"/>
    <w:rsid w:val="00DC404D"/>
    <w:rsid w:val="00DC5AFF"/>
    <w:rsid w:val="00DD1856"/>
    <w:rsid w:val="00DD1B0E"/>
    <w:rsid w:val="00DD3C34"/>
    <w:rsid w:val="00DD448B"/>
    <w:rsid w:val="00DE1F84"/>
    <w:rsid w:val="00DE473D"/>
    <w:rsid w:val="00E036D1"/>
    <w:rsid w:val="00E33CA3"/>
    <w:rsid w:val="00E41394"/>
    <w:rsid w:val="00E50682"/>
    <w:rsid w:val="00E575FD"/>
    <w:rsid w:val="00E63CEC"/>
    <w:rsid w:val="00E67235"/>
    <w:rsid w:val="00E716AA"/>
    <w:rsid w:val="00E76CC5"/>
    <w:rsid w:val="00E86048"/>
    <w:rsid w:val="00E95EAD"/>
    <w:rsid w:val="00E96736"/>
    <w:rsid w:val="00EB23AB"/>
    <w:rsid w:val="00EB640B"/>
    <w:rsid w:val="00EB76C3"/>
    <w:rsid w:val="00EC3848"/>
    <w:rsid w:val="00ED266F"/>
    <w:rsid w:val="00ED4EA2"/>
    <w:rsid w:val="00ED7043"/>
    <w:rsid w:val="00EE4986"/>
    <w:rsid w:val="00EE699C"/>
    <w:rsid w:val="00EE6E11"/>
    <w:rsid w:val="00EF015D"/>
    <w:rsid w:val="00EF101B"/>
    <w:rsid w:val="00EF2FD4"/>
    <w:rsid w:val="00EF3EFD"/>
    <w:rsid w:val="00EF5AFA"/>
    <w:rsid w:val="00EF66CF"/>
    <w:rsid w:val="00F0664E"/>
    <w:rsid w:val="00F07D16"/>
    <w:rsid w:val="00F24CA1"/>
    <w:rsid w:val="00F26F0D"/>
    <w:rsid w:val="00F345F3"/>
    <w:rsid w:val="00F36CEC"/>
    <w:rsid w:val="00F54580"/>
    <w:rsid w:val="00F56038"/>
    <w:rsid w:val="00F5659D"/>
    <w:rsid w:val="00F645ED"/>
    <w:rsid w:val="00F7357C"/>
    <w:rsid w:val="00F73A2F"/>
    <w:rsid w:val="00F77D02"/>
    <w:rsid w:val="00F87CCC"/>
    <w:rsid w:val="00F93D7D"/>
    <w:rsid w:val="00FA081E"/>
    <w:rsid w:val="00FA12D2"/>
    <w:rsid w:val="00FA2AB4"/>
    <w:rsid w:val="00FA30F9"/>
    <w:rsid w:val="00FA5E83"/>
    <w:rsid w:val="00FB3666"/>
    <w:rsid w:val="00FB61E5"/>
    <w:rsid w:val="00FD3FF1"/>
    <w:rsid w:val="00FE221B"/>
    <w:rsid w:val="00FE4806"/>
    <w:rsid w:val="00FE4EE1"/>
    <w:rsid w:val="00FE7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DB84EB"/>
  <w15:docId w15:val="{B732F322-AB88-4DAF-82E2-FABF93D01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6A0F"/>
    <w:pPr>
      <w:spacing w:after="180"/>
    </w:pPr>
    <w:rPr>
      <w:rFonts w:eastAsia="宋体"/>
      <w:lang w:val="en-GB"/>
    </w:rPr>
  </w:style>
  <w:style w:type="paragraph" w:styleId="1">
    <w:name w:val="heading 1"/>
    <w:next w:val="a"/>
    <w:link w:val="10"/>
    <w:qFormat/>
    <w:rsid w:val="00A01ADF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宋体" w:hAnsi="Arial"/>
      <w:sz w:val="36"/>
      <w:lang w:val="sv-SE"/>
    </w:rPr>
  </w:style>
  <w:style w:type="paragraph" w:styleId="2">
    <w:name w:val="heading 2"/>
    <w:basedOn w:val="a"/>
    <w:next w:val="a"/>
    <w:link w:val="20"/>
    <w:unhideWhenUsed/>
    <w:qFormat/>
    <w:rsid w:val="0012550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12550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12550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qFormat/>
    <w:rsid w:val="00A01ADF"/>
    <w:rPr>
      <w:rFonts w:ascii="Arial" w:eastAsia="宋体" w:hAnsi="Arial"/>
      <w:sz w:val="36"/>
      <w:lang w:val="sv-SE"/>
    </w:rPr>
  </w:style>
  <w:style w:type="paragraph" w:styleId="a3">
    <w:name w:val="header"/>
    <w:link w:val="a4"/>
    <w:qFormat/>
    <w:rsid w:val="00A01ADF"/>
    <w:pPr>
      <w:widowControl w:val="0"/>
    </w:pPr>
    <w:rPr>
      <w:rFonts w:ascii="Arial" w:eastAsia="宋体" w:hAnsi="Arial"/>
      <w:b/>
      <w:sz w:val="18"/>
      <w:lang w:val="en-GB" w:eastAsia="sv-SE"/>
    </w:rPr>
  </w:style>
  <w:style w:type="character" w:customStyle="1" w:styleId="a4">
    <w:name w:val="页眉 字符"/>
    <w:basedOn w:val="a0"/>
    <w:link w:val="a3"/>
    <w:qFormat/>
    <w:rsid w:val="00A01ADF"/>
    <w:rPr>
      <w:rFonts w:ascii="Arial" w:eastAsia="宋体" w:hAnsi="Arial"/>
      <w:b/>
      <w:sz w:val="18"/>
      <w:lang w:val="en-GB" w:eastAsia="sv-SE"/>
    </w:rPr>
  </w:style>
  <w:style w:type="paragraph" w:customStyle="1" w:styleId="CRCoverPage">
    <w:name w:val="CR Cover Page"/>
    <w:rsid w:val="00A01ADF"/>
    <w:pPr>
      <w:spacing w:after="120"/>
    </w:pPr>
    <w:rPr>
      <w:rFonts w:ascii="Arial" w:eastAsiaTheme="minorEastAsia" w:hAnsi="Arial"/>
      <w:lang w:val="en-GB"/>
    </w:rPr>
  </w:style>
  <w:style w:type="table" w:styleId="a5">
    <w:name w:val="Table Grid"/>
    <w:basedOn w:val="a1"/>
    <w:qFormat/>
    <w:rsid w:val="001D1C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R4_bullets,- Bullets,?? ??,?????,????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,列,列表段落,リスト段落,列出"/>
    <w:basedOn w:val="a"/>
    <w:link w:val="a7"/>
    <w:uiPriority w:val="99"/>
    <w:qFormat/>
    <w:rsid w:val="001D1C53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a7">
    <w:name w:val="列出段落 字符"/>
    <w:aliases w:val="R4_bullets 字符,- Bullets 字符1,?? ?? 字符1,????? 字符1,???? 字符1,Lista1 字符1,列出段落1 字符1,中等深浅网格 1 - 着色 21 字符1,列表段落1 字符1,—ño’i—Ž 字符1,¥¡¡¡¡ì¬º¥¹¥È¶ÎÂä 字符1,ÁÐ³ö¶ÎÂä 字符1,¥ê¥¹¥È¶ÎÂä 字符1,1st level - Bullet List Paragraph 字符1,Lettre d'introduction 字符1,목록 단락 字符1"/>
    <w:link w:val="a6"/>
    <w:uiPriority w:val="99"/>
    <w:qFormat/>
    <w:locked/>
    <w:rsid w:val="001D1C53"/>
    <w:rPr>
      <w:rFonts w:eastAsia="宋体"/>
      <w:kern w:val="2"/>
      <w:sz w:val="21"/>
      <w:szCs w:val="24"/>
      <w:lang w:eastAsia="zh-CN"/>
    </w:rPr>
  </w:style>
  <w:style w:type="character" w:customStyle="1" w:styleId="TALCar">
    <w:name w:val="TAL Car"/>
    <w:basedOn w:val="a0"/>
    <w:link w:val="TAL"/>
    <w:qFormat/>
    <w:locked/>
    <w:rsid w:val="006B26E6"/>
    <w:rPr>
      <w:rFonts w:ascii="Arial" w:hAnsi="Arial" w:cs="Arial"/>
      <w:lang w:eastAsia="ja-JP"/>
    </w:rPr>
  </w:style>
  <w:style w:type="paragraph" w:customStyle="1" w:styleId="TAL">
    <w:name w:val="TAL"/>
    <w:basedOn w:val="a"/>
    <w:link w:val="TALCar"/>
    <w:qFormat/>
    <w:rsid w:val="006B26E6"/>
    <w:pPr>
      <w:keepNext/>
      <w:overflowPunct w:val="0"/>
      <w:autoSpaceDE w:val="0"/>
      <w:autoSpaceDN w:val="0"/>
      <w:spacing w:after="0"/>
    </w:pPr>
    <w:rPr>
      <w:rFonts w:ascii="Arial" w:eastAsia="Batang" w:hAnsi="Arial" w:cs="Arial"/>
      <w:lang w:val="en-US" w:eastAsia="ja-JP"/>
    </w:rPr>
  </w:style>
  <w:style w:type="paragraph" w:customStyle="1" w:styleId="maintext">
    <w:name w:val="main text"/>
    <w:basedOn w:val="a"/>
    <w:link w:val="maintextChar"/>
    <w:qFormat/>
    <w:rsid w:val="006B26E6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6B26E6"/>
    <w:rPr>
      <w:rFonts w:eastAsia="Malgun Gothic" w:cs="Batang"/>
      <w:lang w:val="en-GB" w:eastAsia="ko-KR"/>
    </w:rPr>
  </w:style>
  <w:style w:type="paragraph" w:customStyle="1" w:styleId="TAH">
    <w:name w:val="TAH"/>
    <w:basedOn w:val="TAC"/>
    <w:link w:val="TAHCar"/>
    <w:qFormat/>
    <w:rsid w:val="00C33152"/>
    <w:rPr>
      <w:b/>
    </w:rPr>
  </w:style>
  <w:style w:type="paragraph" w:customStyle="1" w:styleId="TAC">
    <w:name w:val="TAC"/>
    <w:basedOn w:val="TAL"/>
    <w:link w:val="TACChar"/>
    <w:qFormat/>
    <w:rsid w:val="00C33152"/>
    <w:pPr>
      <w:keepLines/>
      <w:overflowPunct/>
      <w:autoSpaceDE/>
      <w:autoSpaceDN/>
      <w:jc w:val="center"/>
    </w:pPr>
    <w:rPr>
      <w:rFonts w:eastAsiaTheme="minorEastAsia" w:cs="Times New Roman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C33152"/>
    <w:pPr>
      <w:keepLines/>
      <w:ind w:left="1135" w:hanging="851"/>
    </w:pPr>
    <w:rPr>
      <w:rFonts w:eastAsiaTheme="minorEastAsia"/>
    </w:rPr>
  </w:style>
  <w:style w:type="character" w:styleId="a8">
    <w:name w:val="annotation reference"/>
    <w:uiPriority w:val="99"/>
    <w:qFormat/>
    <w:rsid w:val="00C33152"/>
    <w:rPr>
      <w:sz w:val="16"/>
    </w:rPr>
  </w:style>
  <w:style w:type="paragraph" w:styleId="a9">
    <w:name w:val="annotation text"/>
    <w:basedOn w:val="a"/>
    <w:link w:val="aa"/>
    <w:qFormat/>
    <w:rsid w:val="00C33152"/>
    <w:rPr>
      <w:rFonts w:eastAsiaTheme="minorEastAsia"/>
    </w:rPr>
  </w:style>
  <w:style w:type="character" w:customStyle="1" w:styleId="aa">
    <w:name w:val="批注文字 字符"/>
    <w:basedOn w:val="a0"/>
    <w:link w:val="a9"/>
    <w:qFormat/>
    <w:rsid w:val="00C33152"/>
    <w:rPr>
      <w:rFonts w:eastAsiaTheme="minorEastAsia"/>
      <w:lang w:val="en-GB"/>
    </w:rPr>
  </w:style>
  <w:style w:type="character" w:customStyle="1" w:styleId="TACChar">
    <w:name w:val="TAC Char"/>
    <w:link w:val="TAC"/>
    <w:qFormat/>
    <w:rsid w:val="00C33152"/>
    <w:rPr>
      <w:rFonts w:ascii="Arial" w:eastAsiaTheme="minorEastAsia" w:hAnsi="Arial"/>
      <w:sz w:val="18"/>
      <w:lang w:val="en-GB"/>
    </w:rPr>
  </w:style>
  <w:style w:type="character" w:customStyle="1" w:styleId="TAHCar">
    <w:name w:val="TAH Car"/>
    <w:link w:val="TAH"/>
    <w:qFormat/>
    <w:rsid w:val="00C33152"/>
    <w:rPr>
      <w:rFonts w:ascii="Arial" w:eastAsiaTheme="minorEastAsia" w:hAnsi="Arial"/>
      <w:b/>
      <w:sz w:val="18"/>
      <w:lang w:val="en-GB"/>
    </w:rPr>
  </w:style>
  <w:style w:type="character" w:customStyle="1" w:styleId="NOChar">
    <w:name w:val="NO Char"/>
    <w:link w:val="NO"/>
    <w:qFormat/>
    <w:rsid w:val="00C33152"/>
    <w:rPr>
      <w:rFonts w:eastAsiaTheme="minorEastAsia"/>
      <w:lang w:val="en-GB"/>
    </w:rPr>
  </w:style>
  <w:style w:type="paragraph" w:styleId="ab">
    <w:name w:val="Balloon Text"/>
    <w:basedOn w:val="a"/>
    <w:link w:val="ac"/>
    <w:semiHidden/>
    <w:unhideWhenUsed/>
    <w:rsid w:val="00C33152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semiHidden/>
    <w:rsid w:val="00C33152"/>
    <w:rPr>
      <w:rFonts w:eastAsia="宋体"/>
      <w:sz w:val="18"/>
      <w:szCs w:val="18"/>
      <w:lang w:val="en-GB"/>
    </w:rPr>
  </w:style>
  <w:style w:type="character" w:customStyle="1" w:styleId="20">
    <w:name w:val="标题 2 字符"/>
    <w:basedOn w:val="a0"/>
    <w:link w:val="2"/>
    <w:rsid w:val="00125501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character" w:customStyle="1" w:styleId="30">
    <w:name w:val="标题 3 字符"/>
    <w:basedOn w:val="a0"/>
    <w:link w:val="3"/>
    <w:rsid w:val="00125501"/>
    <w:rPr>
      <w:rFonts w:eastAsia="宋体"/>
      <w:b/>
      <w:bCs/>
      <w:sz w:val="32"/>
      <w:szCs w:val="32"/>
      <w:lang w:val="en-GB"/>
    </w:rPr>
  </w:style>
  <w:style w:type="character" w:customStyle="1" w:styleId="40">
    <w:name w:val="标题 4 字符"/>
    <w:basedOn w:val="a0"/>
    <w:link w:val="4"/>
    <w:semiHidden/>
    <w:rsid w:val="00125501"/>
    <w:rPr>
      <w:rFonts w:asciiTheme="majorHAnsi" w:eastAsiaTheme="majorEastAsia" w:hAnsiTheme="majorHAnsi" w:cstheme="majorBidi"/>
      <w:b/>
      <w:bCs/>
      <w:sz w:val="28"/>
      <w:szCs w:val="28"/>
      <w:lang w:val="en-GB"/>
    </w:rPr>
  </w:style>
  <w:style w:type="paragraph" w:customStyle="1" w:styleId="TH">
    <w:name w:val="TH"/>
    <w:basedOn w:val="a"/>
    <w:link w:val="THChar"/>
    <w:qFormat/>
    <w:rsid w:val="00125501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TAN">
    <w:name w:val="TAN"/>
    <w:basedOn w:val="TAL"/>
    <w:link w:val="TANChar"/>
    <w:qFormat/>
    <w:rsid w:val="00125501"/>
    <w:pPr>
      <w:keepLines/>
      <w:overflowPunct/>
      <w:autoSpaceDE/>
      <w:autoSpaceDN/>
      <w:ind w:left="851" w:hanging="851"/>
    </w:pPr>
    <w:rPr>
      <w:rFonts w:eastAsiaTheme="minorEastAsia" w:cs="Times New Roman"/>
      <w:sz w:val="18"/>
      <w:lang w:val="en-GB" w:eastAsia="en-US"/>
    </w:rPr>
  </w:style>
  <w:style w:type="character" w:customStyle="1" w:styleId="THChar">
    <w:name w:val="TH Char"/>
    <w:link w:val="TH"/>
    <w:qFormat/>
    <w:rsid w:val="00125501"/>
    <w:rPr>
      <w:rFonts w:ascii="Arial" w:eastAsiaTheme="minorEastAsia" w:hAnsi="Arial"/>
      <w:b/>
      <w:lang w:val="en-GB"/>
    </w:rPr>
  </w:style>
  <w:style w:type="character" w:customStyle="1" w:styleId="TANChar">
    <w:name w:val="TAN Char"/>
    <w:link w:val="TAN"/>
    <w:qFormat/>
    <w:rsid w:val="00125501"/>
    <w:rPr>
      <w:rFonts w:ascii="Arial" w:eastAsiaTheme="minorEastAsia" w:hAnsi="Arial"/>
      <w:sz w:val="18"/>
      <w:lang w:val="en-GB"/>
    </w:rPr>
  </w:style>
  <w:style w:type="character" w:customStyle="1" w:styleId="msoins0">
    <w:name w:val="msoins0"/>
    <w:qFormat/>
    <w:rsid w:val="00125501"/>
  </w:style>
  <w:style w:type="character" w:customStyle="1" w:styleId="ad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basedOn w:val="a0"/>
    <w:uiPriority w:val="34"/>
    <w:locked/>
    <w:rsid w:val="00C26C33"/>
    <w:rPr>
      <w:rFonts w:ascii="Calibri" w:hAnsi="Calibri" w:cs="Calibri"/>
      <w:lang w:eastAsia="x-none"/>
    </w:rPr>
  </w:style>
  <w:style w:type="paragraph" w:styleId="ae">
    <w:name w:val="footer"/>
    <w:basedOn w:val="a"/>
    <w:link w:val="af"/>
    <w:unhideWhenUsed/>
    <w:rsid w:val="006165E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">
    <w:name w:val="页脚 字符"/>
    <w:basedOn w:val="a0"/>
    <w:link w:val="ae"/>
    <w:rsid w:val="006165E1"/>
    <w:rPr>
      <w:rFonts w:eastAsia="宋体"/>
      <w:sz w:val="18"/>
      <w:szCs w:val="18"/>
      <w:lang w:val="en-GB"/>
    </w:rPr>
  </w:style>
  <w:style w:type="character" w:styleId="af0">
    <w:name w:val="Hyperlink"/>
    <w:basedOn w:val="a0"/>
    <w:qFormat/>
    <w:rsid w:val="00EF5AFA"/>
    <w:rPr>
      <w:color w:val="0000FF"/>
      <w:u w:val="single"/>
    </w:rPr>
  </w:style>
  <w:style w:type="character" w:customStyle="1" w:styleId="TALChar">
    <w:name w:val="TAL Char"/>
    <w:qFormat/>
    <w:rsid w:val="00B46BCB"/>
    <w:rPr>
      <w:rFonts w:ascii="Arial" w:eastAsia="Times New Roman" w:hAnsi="Arial"/>
      <w:sz w:val="18"/>
      <w:lang w:val="en-GB" w:eastAsia="en-GB"/>
    </w:rPr>
  </w:style>
  <w:style w:type="table" w:customStyle="1" w:styleId="11">
    <w:name w:val="网格型1"/>
    <w:basedOn w:val="a1"/>
    <w:qFormat/>
    <w:rsid w:val="00B46BC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21"/>
    <w:rsid w:val="00C5394A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等线"/>
      <w:lang w:eastAsia="en-GB"/>
    </w:rPr>
  </w:style>
  <w:style w:type="paragraph" w:styleId="21">
    <w:name w:val="List 2"/>
    <w:basedOn w:val="a"/>
    <w:semiHidden/>
    <w:unhideWhenUsed/>
    <w:rsid w:val="00C5394A"/>
    <w:pPr>
      <w:ind w:leftChars="200" w:left="100" w:hangingChars="200" w:hanging="200"/>
      <w:contextualSpacing/>
    </w:pPr>
  </w:style>
  <w:style w:type="paragraph" w:styleId="af1">
    <w:name w:val="Normal (Web)"/>
    <w:basedOn w:val="a"/>
    <w:qFormat/>
    <w:rsid w:val="00285F5F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Doc-text2">
    <w:name w:val="Doc-text2"/>
    <w:basedOn w:val="a"/>
    <w:link w:val="Doc-text2Char"/>
    <w:qFormat/>
    <w:rsid w:val="006B6A0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en-GB"/>
    </w:rPr>
  </w:style>
  <w:style w:type="character" w:customStyle="1" w:styleId="Doc-text2Char">
    <w:name w:val="Doc-text2 Char"/>
    <w:link w:val="Doc-text2"/>
    <w:rsid w:val="006B6A0F"/>
    <w:rPr>
      <w:rFonts w:ascii="Arial" w:eastAsia="MS Mincho" w:hAnsi="Arial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9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sen.tang\Downloads\3GStyleBar%20(1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458A5235-E38E-450B-A6C5-A4B5A79FF3BF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3GStyleBar (1).dotm</Template>
  <TotalTime>11</TotalTime>
  <Pages>3</Pages>
  <Words>572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Runsen - Samsung</dc:creator>
  <cp:keywords/>
  <dc:description/>
  <cp:lastModifiedBy>Runsen, Samsung</cp:lastModifiedBy>
  <cp:revision>6</cp:revision>
  <dcterms:created xsi:type="dcterms:W3CDTF">2024-10-05T01:10:00Z</dcterms:created>
  <dcterms:modified xsi:type="dcterms:W3CDTF">2024-10-07T12:28:00Z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